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C3D221" w14:textId="3187416F" w:rsidR="00907274" w:rsidRPr="00907274" w:rsidRDefault="00907274" w:rsidP="005C47E3">
      <w:pPr>
        <w:pBdr>
          <w:top w:val="single" w:sz="4" w:space="1" w:color="auto"/>
          <w:left w:val="single" w:sz="4" w:space="4" w:color="auto"/>
          <w:bottom w:val="single" w:sz="4" w:space="1" w:color="auto"/>
          <w:right w:val="single" w:sz="4" w:space="4" w:color="auto"/>
        </w:pBdr>
        <w:rPr>
          <w:i/>
          <w:color w:val="000000"/>
        </w:rPr>
      </w:pPr>
      <w:r w:rsidRPr="00907274">
        <w:rPr>
          <w:i/>
          <w:color w:val="000000"/>
        </w:rPr>
        <w:t>The state and metropolitan statistical area teams coordinated closely to design four applications</w:t>
      </w:r>
      <w:r w:rsidR="00EB724F">
        <w:rPr>
          <w:rStyle w:val="FootnoteReference"/>
          <w:i/>
          <w:color w:val="000000"/>
        </w:rPr>
        <w:footnoteReference w:id="2"/>
      </w:r>
      <w:r w:rsidRPr="00907274">
        <w:rPr>
          <w:i/>
          <w:color w:val="000000"/>
        </w:rPr>
        <w:t xml:space="preserve"> that avoid redundancies and leverage respective strengths and expertise. The result is a package of </w:t>
      </w:r>
      <w:r w:rsidR="00694EE4">
        <w:rPr>
          <w:i/>
          <w:color w:val="000000"/>
        </w:rPr>
        <w:t>proposals that ensures</w:t>
      </w:r>
      <w:r w:rsidRPr="00907274">
        <w:rPr>
          <w:i/>
          <w:color w:val="000000"/>
        </w:rPr>
        <w:t xml:space="preserve"> every county in Washington receives climate pollution reduction benefits. </w:t>
      </w:r>
      <w:r w:rsidR="002314A2">
        <w:rPr>
          <w:i/>
          <w:color w:val="000000"/>
        </w:rPr>
        <w:t>The four proposals</w:t>
      </w:r>
      <w:r w:rsidRPr="00907274">
        <w:rPr>
          <w:i/>
          <w:color w:val="000000"/>
        </w:rPr>
        <w:t xml:space="preserve"> rep</w:t>
      </w:r>
      <w:r w:rsidR="00137DD9">
        <w:rPr>
          <w:i/>
          <w:color w:val="000000"/>
        </w:rPr>
        <w:t xml:space="preserve">resent avoided emissions of </w:t>
      </w:r>
      <w:r w:rsidR="00943A17">
        <w:rPr>
          <w:i/>
          <w:color w:val="000000"/>
        </w:rPr>
        <w:t>over</w:t>
      </w:r>
      <w:r w:rsidRPr="00907274">
        <w:rPr>
          <w:i/>
          <w:color w:val="000000"/>
        </w:rPr>
        <w:t xml:space="preserve"> six million metric tons of </w:t>
      </w:r>
      <w:r w:rsidR="00694EE4">
        <w:rPr>
          <w:i/>
          <w:color w:val="000000"/>
        </w:rPr>
        <w:t>emissions</w:t>
      </w:r>
      <w:r w:rsidRPr="00907274">
        <w:rPr>
          <w:i/>
          <w:color w:val="000000"/>
        </w:rPr>
        <w:t xml:space="preserve"> by 2050, which represents an additional six percent of statewide emissions outside regulated emission reduction efforts. Applications are separate but represent the coordinated efforts underway in Washington to, as stated by Governor Inslee</w:t>
      </w:r>
      <w:r w:rsidR="00283501">
        <w:rPr>
          <w:i/>
          <w:color w:val="000000"/>
        </w:rPr>
        <w:t>,</w:t>
      </w:r>
      <w:r w:rsidRPr="00907274">
        <w:rPr>
          <w:rStyle w:val="FootnoteReference"/>
          <w:i/>
          <w:color w:val="000000"/>
        </w:rPr>
        <w:footnoteReference w:id="3"/>
      </w:r>
      <w:r w:rsidR="00283501">
        <w:rPr>
          <w:i/>
          <w:color w:val="000000"/>
        </w:rPr>
        <w:t xml:space="preserve"> “d</w:t>
      </w:r>
      <w:r w:rsidRPr="00907274">
        <w:rPr>
          <w:i/>
          <w:color w:val="000000"/>
        </w:rPr>
        <w:t>ecrease climate pollution and hazardous air pollutants, increase community resilience, and support high quality jobs for the most vulnerable populations in our state.”</w:t>
      </w:r>
      <w:r w:rsidR="001462EC">
        <w:rPr>
          <w:i/>
          <w:color w:val="000000"/>
        </w:rPr>
        <w:t xml:space="preserve"> These proposals are also supported by both Washington Senators an</w:t>
      </w:r>
      <w:r w:rsidR="001F5B78">
        <w:rPr>
          <w:i/>
          <w:color w:val="000000"/>
        </w:rPr>
        <w:t>d seven</w:t>
      </w:r>
      <w:r w:rsidR="001462EC">
        <w:rPr>
          <w:i/>
          <w:color w:val="000000"/>
        </w:rPr>
        <w:t xml:space="preserve"> members of the House.</w:t>
      </w:r>
      <w:r w:rsidR="001462EC" w:rsidRPr="001462EC">
        <w:rPr>
          <w:rStyle w:val="FootnoteReference"/>
          <w:i/>
          <w:color w:val="000000"/>
        </w:rPr>
        <w:t xml:space="preserve"> </w:t>
      </w:r>
      <w:r w:rsidR="001462EC">
        <w:rPr>
          <w:rStyle w:val="FootnoteReference"/>
          <w:i/>
          <w:color w:val="000000"/>
        </w:rPr>
        <w:footnoteReference w:id="4"/>
      </w:r>
    </w:p>
    <w:p w14:paraId="31707F91" w14:textId="5DE4076A" w:rsidR="00751CB7" w:rsidRPr="00137DD9" w:rsidRDefault="004548D8" w:rsidP="00662E6C">
      <w:pPr>
        <w:pStyle w:val="Heading1"/>
        <w:rPr>
          <w:rFonts w:ascii="Calibri" w:hAnsi="Calibri" w:cs="Calibri"/>
          <w:b/>
          <w:szCs w:val="22"/>
        </w:rPr>
      </w:pPr>
      <w:r w:rsidRPr="00137DD9">
        <w:rPr>
          <w:rFonts w:ascii="Calibri" w:hAnsi="Calibri" w:cs="Calibri"/>
          <w:b/>
          <w:color w:val="auto"/>
          <w:szCs w:val="22"/>
        </w:rPr>
        <w:t>1.</w:t>
      </w:r>
      <w:r w:rsidR="00E83A16" w:rsidRPr="00137DD9">
        <w:rPr>
          <w:rFonts w:ascii="Calibri" w:hAnsi="Calibri" w:cs="Calibri"/>
          <w:b/>
          <w:color w:val="auto"/>
          <w:szCs w:val="22"/>
        </w:rPr>
        <w:t xml:space="preserve"> </w:t>
      </w:r>
      <w:r w:rsidR="00751CB7" w:rsidRPr="00137DD9">
        <w:rPr>
          <w:rFonts w:ascii="Calibri" w:hAnsi="Calibri" w:cs="Calibri"/>
          <w:b/>
          <w:color w:val="auto"/>
          <w:szCs w:val="22"/>
        </w:rPr>
        <w:t xml:space="preserve">Accelerating Washington's Climate Commitments: A Bold &amp; Inclusive Path to Net Zero Emissions </w:t>
      </w:r>
    </w:p>
    <w:p w14:paraId="10FA7ECA" w14:textId="78EC52BE" w:rsidR="005C47E3" w:rsidRPr="005C47E3" w:rsidRDefault="0079486D" w:rsidP="58FE1F9D">
      <w:pPr>
        <w:pBdr>
          <w:top w:val="nil"/>
          <w:left w:val="nil"/>
          <w:bottom w:val="nil"/>
          <w:right w:val="nil"/>
          <w:between w:val="nil"/>
        </w:pBdr>
        <w:spacing w:after="0"/>
        <w:rPr>
          <w:rFonts w:cs="Calibri"/>
        </w:rPr>
      </w:pPr>
      <w:r>
        <w:rPr>
          <w:noProof/>
          <w:lang w:val="en-US"/>
        </w:rPr>
        <mc:AlternateContent>
          <mc:Choice Requires="wps">
            <w:drawing>
              <wp:anchor distT="0" distB="0" distL="114300" distR="114300" simplePos="0" relativeHeight="251660288" behindDoc="1" locked="0" layoutInCell="1" allowOverlap="1" wp14:anchorId="075CE76C" wp14:editId="49C26522">
                <wp:simplePos x="0" y="0"/>
                <wp:positionH relativeFrom="margin">
                  <wp:posOffset>44450</wp:posOffset>
                </wp:positionH>
                <wp:positionV relativeFrom="paragraph">
                  <wp:posOffset>2192655</wp:posOffset>
                </wp:positionV>
                <wp:extent cx="3219450" cy="171450"/>
                <wp:effectExtent l="0" t="0" r="0" b="0"/>
                <wp:wrapTight wrapText="bothSides">
                  <wp:wrapPolygon edited="0">
                    <wp:start x="0" y="0"/>
                    <wp:lineTo x="0" y="19200"/>
                    <wp:lineTo x="21472" y="19200"/>
                    <wp:lineTo x="21472" y="0"/>
                    <wp:lineTo x="0" y="0"/>
                  </wp:wrapPolygon>
                </wp:wrapTight>
                <wp:docPr id="2" name="Text Box 2"/>
                <wp:cNvGraphicFramePr/>
                <a:graphic xmlns:a="http://schemas.openxmlformats.org/drawingml/2006/main">
                  <a:graphicData uri="http://schemas.microsoft.com/office/word/2010/wordprocessingShape">
                    <wps:wsp>
                      <wps:cNvSpPr txBox="1"/>
                      <wps:spPr>
                        <a:xfrm>
                          <a:off x="0" y="0"/>
                          <a:ext cx="3219450" cy="171450"/>
                        </a:xfrm>
                        <a:prstGeom prst="rect">
                          <a:avLst/>
                        </a:prstGeom>
                        <a:solidFill>
                          <a:prstClr val="white"/>
                        </a:solidFill>
                        <a:ln>
                          <a:noFill/>
                        </a:ln>
                      </wps:spPr>
                      <wps:txbx>
                        <w:txbxContent>
                          <w:p w14:paraId="364FEB14" w14:textId="58287ADC" w:rsidR="00762B1A" w:rsidRPr="00F4617B" w:rsidRDefault="00762B1A" w:rsidP="00F4617B">
                            <w:pPr>
                              <w:pStyle w:val="Caption"/>
                              <w:rPr>
                                <w:rFonts w:cs="Calibri"/>
                                <w:noProof/>
                                <w:color w:val="auto"/>
                                <w:sz w:val="22"/>
                              </w:rPr>
                            </w:pPr>
                            <w:r w:rsidRPr="00F4617B">
                              <w:rPr>
                                <w:color w:val="auto"/>
                                <w:sz w:val="22"/>
                              </w:rPr>
                              <w:t xml:space="preserve">Figure </w:t>
                            </w:r>
                            <w:r w:rsidRPr="00F4617B">
                              <w:rPr>
                                <w:color w:val="auto"/>
                                <w:sz w:val="22"/>
                              </w:rPr>
                              <w:fldChar w:fldCharType="begin"/>
                            </w:r>
                            <w:r w:rsidRPr="00F4617B">
                              <w:rPr>
                                <w:color w:val="auto"/>
                                <w:sz w:val="22"/>
                              </w:rPr>
                              <w:instrText xml:space="preserve"> SEQ Figure \* ARABIC </w:instrText>
                            </w:r>
                            <w:r w:rsidRPr="00F4617B">
                              <w:rPr>
                                <w:color w:val="auto"/>
                                <w:sz w:val="22"/>
                              </w:rPr>
                              <w:fldChar w:fldCharType="separate"/>
                            </w:r>
                            <w:r w:rsidRPr="00F4617B">
                              <w:rPr>
                                <w:noProof/>
                                <w:color w:val="auto"/>
                                <w:sz w:val="22"/>
                              </w:rPr>
                              <w:t>1</w:t>
                            </w:r>
                            <w:r w:rsidRPr="00F4617B">
                              <w:rPr>
                                <w:color w:val="auto"/>
                                <w:sz w:val="22"/>
                              </w:rPr>
                              <w:fldChar w:fldCharType="end"/>
                            </w:r>
                            <w:r w:rsidRPr="00F4617B">
                              <w:rPr>
                                <w:color w:val="auto"/>
                                <w:sz w:val="22"/>
                              </w:rPr>
                              <w:t xml:space="preserve"> </w:t>
                            </w:r>
                            <w:r>
                              <w:rPr>
                                <w:color w:val="auto"/>
                                <w:sz w:val="22"/>
                              </w:rPr>
                              <w:t xml:space="preserve">CPRG </w:t>
                            </w:r>
                            <w:r w:rsidRPr="00F4617B">
                              <w:rPr>
                                <w:color w:val="auto"/>
                                <w:sz w:val="22"/>
                              </w:rPr>
                              <w:t>Project Sites</w:t>
                            </w:r>
                            <w:r>
                              <w:rPr>
                                <w:color w:val="auto"/>
                                <w:sz w:val="22"/>
                              </w:rPr>
                              <w:t xml:space="preserve"> in Washington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5CE76C" id="_x0000_t202" coordsize="21600,21600" o:spt="202" path="m,l,21600r21600,l21600,xe">
                <v:stroke joinstyle="miter"/>
                <v:path gradientshapeok="t" o:connecttype="rect"/>
              </v:shapetype>
              <v:shape id="Text Box 2" o:spid="_x0000_s1026" type="#_x0000_t202" style="position:absolute;margin-left:3.5pt;margin-top:172.65pt;width:253.5pt;height:13.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" stroked="f">
                <v:textbox inset="0,0,0,0">
                  <w:txbxContent>
                    <w:p w14:paraId="364FEB14" w14:textId="58287ADC" w:rsidR="00762B1A" w:rsidRPr="00F4617B" w:rsidRDefault="00762B1A" w:rsidP="00F4617B">
                      <w:pPr>
                        <w:pStyle w:val="Caption"/>
                        <w:rPr>
                          <w:rFonts w:cs="Calibri"/>
                          <w:noProof/>
                          <w:color w:val="auto"/>
                          <w:sz w:val="22"/>
                        </w:rPr>
                      </w:pPr>
                      <w:r w:rsidRPr="00F4617B">
                        <w:rPr>
                          <w:color w:val="auto"/>
                          <w:sz w:val="22"/>
                        </w:rPr>
                        <w:t xml:space="preserve">Figure </w:t>
                      </w:r>
                      <w:r w:rsidRPr="00F4617B">
                        <w:rPr>
                          <w:color w:val="auto"/>
                          <w:sz w:val="22"/>
                        </w:rPr>
                        <w:fldChar w:fldCharType="begin"/>
                      </w:r>
                      <w:r w:rsidRPr="00F4617B">
                        <w:rPr>
                          <w:color w:val="auto"/>
                          <w:sz w:val="22"/>
                        </w:rPr>
                        <w:instrText xml:space="preserve"> SEQ Figure \* ARABIC </w:instrText>
                      </w:r>
                      <w:r w:rsidRPr="00F4617B">
                        <w:rPr>
                          <w:color w:val="auto"/>
                          <w:sz w:val="22"/>
                        </w:rPr>
                        <w:fldChar w:fldCharType="separate"/>
                      </w:r>
                      <w:r w:rsidRPr="00F4617B">
                        <w:rPr>
                          <w:noProof/>
                          <w:color w:val="auto"/>
                          <w:sz w:val="22"/>
                        </w:rPr>
                        <w:t>1</w:t>
                      </w:r>
                      <w:r w:rsidRPr="00F4617B">
                        <w:rPr>
                          <w:color w:val="auto"/>
                          <w:sz w:val="22"/>
                        </w:rPr>
                        <w:fldChar w:fldCharType="end"/>
                      </w:r>
                      <w:r w:rsidRPr="00F4617B">
                        <w:rPr>
                          <w:color w:val="auto"/>
                          <w:sz w:val="22"/>
                        </w:rPr>
                        <w:t xml:space="preserve"> </w:t>
                      </w:r>
                      <w:r>
                        <w:rPr>
                          <w:color w:val="auto"/>
                          <w:sz w:val="22"/>
                        </w:rPr>
                        <w:t xml:space="preserve">CPRG </w:t>
                      </w:r>
                      <w:r w:rsidRPr="00F4617B">
                        <w:rPr>
                          <w:color w:val="auto"/>
                          <w:sz w:val="22"/>
                        </w:rPr>
                        <w:t>Project Sites</w:t>
                      </w:r>
                      <w:r>
                        <w:rPr>
                          <w:color w:val="auto"/>
                          <w:sz w:val="22"/>
                        </w:rPr>
                        <w:t xml:space="preserve"> in Washington</w:t>
                      </w:r>
                    </w:p>
                  </w:txbxContent>
                </v:textbox>
                <w10:wrap type="tight" anchorx="margin"/>
              </v:shape>
            </w:pict>
          </mc:Fallback>
        </mc:AlternateContent>
      </w:r>
      <w:r>
        <w:rPr>
          <w:noProof/>
          <w:lang w:val="en-US"/>
        </w:rPr>
        <w:drawing>
          <wp:anchor distT="0" distB="0" distL="114300" distR="114300" simplePos="0" relativeHeight="251661312" behindDoc="1" locked="0" layoutInCell="1" allowOverlap="1" wp14:anchorId="5339A175" wp14:editId="5FCD547B">
            <wp:simplePos x="0" y="0"/>
            <wp:positionH relativeFrom="margin">
              <wp:align>left</wp:align>
            </wp:positionH>
            <wp:positionV relativeFrom="paragraph">
              <wp:posOffset>103505</wp:posOffset>
            </wp:positionV>
            <wp:extent cx="3281045" cy="2114550"/>
            <wp:effectExtent l="0" t="0" r="0" b="0"/>
            <wp:wrapTight wrapText="bothSides">
              <wp:wrapPolygon edited="0">
                <wp:start x="0" y="0"/>
                <wp:lineTo x="0" y="21405"/>
                <wp:lineTo x="21445" y="21405"/>
                <wp:lineTo x="21445"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final picture 2.jpg"/>
                    <pic:cNvPicPr/>
                  </pic:nvPicPr>
                  <pic:blipFill rotWithShape="1">
                    <a:blip r:embed="rId8" cstate="print">
                      <a:extLst>
                        <a:ext uri="{28A0092B-C50C-407E-A947-70E740481C1C}">
                          <a14:useLocalDpi xmlns:a14="http://schemas.microsoft.com/office/drawing/2010/main" val="0"/>
                        </a:ext>
                      </a:extLst>
                    </a:blip>
                    <a:srcRect t="4930"/>
                    <a:stretch/>
                  </pic:blipFill>
                  <pic:spPr bwMode="auto">
                    <a:xfrm>
                      <a:off x="0" y="0"/>
                      <a:ext cx="3281045" cy="21145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A66BD" w:rsidRPr="00B20606">
        <w:rPr>
          <w:rFonts w:cs="Calibri"/>
          <w:color w:val="auto"/>
        </w:rPr>
        <w:t>Washington State Department of Commer</w:t>
      </w:r>
      <w:r w:rsidR="003518E1" w:rsidRPr="00B20606">
        <w:rPr>
          <w:rFonts w:cs="Calibri"/>
          <w:color w:val="auto"/>
        </w:rPr>
        <w:t xml:space="preserve">ce (Commerce) is </w:t>
      </w:r>
      <w:r w:rsidR="00293010" w:rsidRPr="0098390C">
        <w:rPr>
          <w:rFonts w:cs="Calibri"/>
          <w:color w:val="auto"/>
        </w:rPr>
        <w:t xml:space="preserve">requesting </w:t>
      </w:r>
      <w:r w:rsidR="00293010" w:rsidRPr="00F772CF">
        <w:rPr>
          <w:rFonts w:cs="Calibri"/>
          <w:color w:val="auto"/>
        </w:rPr>
        <w:t>$</w:t>
      </w:r>
      <w:r w:rsidR="00F772CF" w:rsidRPr="00F772CF">
        <w:rPr>
          <w:rFonts w:cs="Calibri"/>
          <w:color w:val="auto"/>
        </w:rPr>
        <w:t>81,896,196</w:t>
      </w:r>
      <w:r w:rsidR="001A66BD" w:rsidRPr="00B20606">
        <w:rPr>
          <w:rFonts w:cs="Calibri"/>
          <w:color w:val="auto"/>
        </w:rPr>
        <w:t xml:space="preserve"> </w:t>
      </w:r>
      <w:r w:rsidR="00943A17">
        <w:rPr>
          <w:rFonts w:cs="Calibri"/>
          <w:color w:val="auto"/>
        </w:rPr>
        <w:t>for projects championed by Tribes</w:t>
      </w:r>
      <w:r w:rsidR="00293010" w:rsidRPr="00B20606">
        <w:rPr>
          <w:rFonts w:cs="Calibri"/>
          <w:color w:val="auto"/>
        </w:rPr>
        <w:t xml:space="preserve">, </w:t>
      </w:r>
      <w:r w:rsidR="001A66BD" w:rsidRPr="00B20606">
        <w:rPr>
          <w:rFonts w:cs="Calibri"/>
          <w:color w:val="auto"/>
        </w:rPr>
        <w:t xml:space="preserve">local </w:t>
      </w:r>
      <w:bookmarkStart w:id="0" w:name="_GoBack"/>
      <w:bookmarkEnd w:id="0"/>
      <w:r w:rsidR="00293010" w:rsidRPr="00B20606">
        <w:rPr>
          <w:rFonts w:cs="Calibri"/>
          <w:color w:val="auto"/>
        </w:rPr>
        <w:t>agencies and communities</w:t>
      </w:r>
      <w:r w:rsidR="001A66BD" w:rsidRPr="00B20606">
        <w:rPr>
          <w:rFonts w:cs="Calibri"/>
          <w:color w:val="auto"/>
        </w:rPr>
        <w:t xml:space="preserve"> </w:t>
      </w:r>
      <w:r w:rsidR="00293010" w:rsidRPr="00B20606">
        <w:rPr>
          <w:rFonts w:cs="Calibri"/>
          <w:color w:val="auto"/>
        </w:rPr>
        <w:t>in Washington.</w:t>
      </w:r>
      <w:r w:rsidR="00293010" w:rsidRPr="00B20606">
        <w:rPr>
          <w:rStyle w:val="FootnoteReference"/>
          <w:rFonts w:cs="Calibri"/>
          <w:color w:val="auto"/>
        </w:rPr>
        <w:footnoteReference w:id="5"/>
      </w:r>
      <w:r w:rsidR="00293010" w:rsidRPr="00B20606">
        <w:rPr>
          <w:rFonts w:cs="Calibri"/>
          <w:color w:val="auto"/>
        </w:rPr>
        <w:t xml:space="preserve"> </w:t>
      </w:r>
      <w:r w:rsidR="00567328" w:rsidRPr="00B20606">
        <w:rPr>
          <w:rFonts w:cs="Calibri"/>
        </w:rPr>
        <w:t>These</w:t>
      </w:r>
      <w:r w:rsidR="0069037F" w:rsidRPr="00B20606">
        <w:rPr>
          <w:rFonts w:cs="Calibri"/>
        </w:rPr>
        <w:t xml:space="preserve"> </w:t>
      </w:r>
      <w:r w:rsidR="00567328" w:rsidRPr="00B20606">
        <w:rPr>
          <w:rFonts w:cs="Calibri"/>
        </w:rPr>
        <w:t xml:space="preserve">measures </w:t>
      </w:r>
      <w:r w:rsidR="0069037F" w:rsidRPr="00B20606">
        <w:rPr>
          <w:rFonts w:cs="Calibri"/>
        </w:rPr>
        <w:t>address emissions reductions in hard</w:t>
      </w:r>
      <w:r w:rsidR="00400D46" w:rsidRPr="00B20606">
        <w:rPr>
          <w:rFonts w:cs="Calibri"/>
        </w:rPr>
        <w:t>-</w:t>
      </w:r>
      <w:r w:rsidR="0069037F" w:rsidRPr="00B20606">
        <w:rPr>
          <w:rFonts w:cs="Calibri"/>
        </w:rPr>
        <w:t>to</w:t>
      </w:r>
      <w:r w:rsidR="00400D46" w:rsidRPr="00B20606">
        <w:rPr>
          <w:rFonts w:cs="Calibri"/>
        </w:rPr>
        <w:t>-</w:t>
      </w:r>
      <w:r w:rsidR="0069037F" w:rsidRPr="00B20606">
        <w:rPr>
          <w:rFonts w:cs="Calibri"/>
        </w:rPr>
        <w:t xml:space="preserve">decarbonize sectors, promote workforce development </w:t>
      </w:r>
      <w:r w:rsidR="00567328" w:rsidRPr="00B20606">
        <w:rPr>
          <w:rFonts w:cs="Calibri"/>
        </w:rPr>
        <w:t>in rural communities and create</w:t>
      </w:r>
      <w:r w:rsidR="0069037F" w:rsidRPr="00B20606">
        <w:rPr>
          <w:rFonts w:cs="Calibri"/>
        </w:rPr>
        <w:t xml:space="preserve"> transformational</w:t>
      </w:r>
      <w:r w:rsidR="00567328" w:rsidRPr="00B20606">
        <w:rPr>
          <w:rFonts w:cs="Calibri"/>
        </w:rPr>
        <w:t xml:space="preserve">—and lasting —change </w:t>
      </w:r>
      <w:r w:rsidR="0069037F" w:rsidRPr="00B20606">
        <w:rPr>
          <w:rFonts w:cs="Calibri"/>
        </w:rPr>
        <w:t>across Washington</w:t>
      </w:r>
      <w:r w:rsidR="00943A17">
        <w:rPr>
          <w:rFonts w:cs="Calibri"/>
        </w:rPr>
        <w:t>, including for low-income and disadvantaged communities (LIDACs)</w:t>
      </w:r>
      <w:r w:rsidR="00EB5A87" w:rsidRPr="00B20606">
        <w:rPr>
          <w:rFonts w:cs="Calibri"/>
        </w:rPr>
        <w:t xml:space="preserve">. </w:t>
      </w:r>
      <w:r w:rsidR="00C774F2" w:rsidRPr="00B20606">
        <w:rPr>
          <w:rFonts w:cs="Calibri"/>
        </w:rPr>
        <w:t>Measures</w:t>
      </w:r>
      <w:r w:rsidR="00DA6DCF" w:rsidRPr="00B20606">
        <w:rPr>
          <w:rFonts w:cs="Calibri"/>
        </w:rPr>
        <w:t xml:space="preserve"> </w:t>
      </w:r>
      <w:r w:rsidR="00EB5A87" w:rsidRPr="00B20606">
        <w:rPr>
          <w:rFonts w:cs="Calibri"/>
        </w:rPr>
        <w:t xml:space="preserve">focus on </w:t>
      </w:r>
      <w:r w:rsidR="00EB5A87" w:rsidRPr="00B20606">
        <w:rPr>
          <w:rFonts w:cs="Calibri"/>
          <w:shd w:val="clear" w:color="auto" w:fill="C6D9F1" w:themeFill="text2" w:themeFillTint="33"/>
        </w:rPr>
        <w:t>transportation</w:t>
      </w:r>
      <w:r w:rsidR="00EB5A87" w:rsidRPr="00B20606">
        <w:rPr>
          <w:rFonts w:cs="Calibri"/>
        </w:rPr>
        <w:t>,</w:t>
      </w:r>
      <w:r w:rsidR="00C774F2" w:rsidRPr="00B20606">
        <w:rPr>
          <w:rFonts w:cs="Calibri"/>
        </w:rPr>
        <w:t xml:space="preserve"> </w:t>
      </w:r>
      <w:r w:rsidR="00EB5A87" w:rsidRPr="00B20606">
        <w:rPr>
          <w:rFonts w:cs="Calibri"/>
          <w:shd w:val="clear" w:color="auto" w:fill="FDE9D9" w:themeFill="accent6" w:themeFillTint="33"/>
        </w:rPr>
        <w:t>electric power sector</w:t>
      </w:r>
      <w:r w:rsidR="00C774F2" w:rsidRPr="00B20606">
        <w:rPr>
          <w:rFonts w:cs="Calibri"/>
        </w:rPr>
        <w:t xml:space="preserve">, </w:t>
      </w:r>
      <w:r w:rsidR="00C774F2" w:rsidRPr="00B20606">
        <w:rPr>
          <w:rFonts w:cs="Calibri"/>
          <w:shd w:val="clear" w:color="auto" w:fill="E5DFEC" w:themeFill="accent4" w:themeFillTint="33"/>
        </w:rPr>
        <w:t>built environment</w:t>
      </w:r>
      <w:r w:rsidR="00C774F2" w:rsidRPr="00B20606">
        <w:rPr>
          <w:rFonts w:cs="Calibri"/>
        </w:rPr>
        <w:t xml:space="preserve"> and </w:t>
      </w:r>
      <w:r w:rsidR="00C774F2" w:rsidRPr="00B20606">
        <w:rPr>
          <w:rFonts w:cs="Calibri"/>
          <w:shd w:val="clear" w:color="auto" w:fill="EAF1DD" w:themeFill="accent3" w:themeFillTint="33"/>
        </w:rPr>
        <w:t>agriculture</w:t>
      </w:r>
      <w:r w:rsidR="00F03E3F" w:rsidRPr="00B20606">
        <w:rPr>
          <w:rFonts w:cs="Calibri"/>
        </w:rPr>
        <w:t xml:space="preserve">—as well as centering </w:t>
      </w:r>
      <w:r w:rsidR="00943A17">
        <w:rPr>
          <w:rFonts w:cs="Calibri"/>
        </w:rPr>
        <w:t>Tribal</w:t>
      </w:r>
      <w:r w:rsidR="00F03E3F" w:rsidRPr="00B20606">
        <w:rPr>
          <w:rFonts w:cs="Calibri"/>
        </w:rPr>
        <w:t xml:space="preserve"> </w:t>
      </w:r>
      <w:r w:rsidR="00EB5A87" w:rsidRPr="00B20606">
        <w:rPr>
          <w:rFonts w:cs="Calibri"/>
        </w:rPr>
        <w:t xml:space="preserve">energy sovereignty. </w:t>
      </w:r>
      <w:r w:rsidR="002E1DF3">
        <w:rPr>
          <w:rFonts w:cs="Calibri"/>
          <w:color w:val="000000" w:themeColor="text1"/>
        </w:rPr>
        <w:t>These</w:t>
      </w:r>
      <w:r w:rsidR="00C774F2" w:rsidRPr="00B20606">
        <w:rPr>
          <w:rFonts w:cs="Calibri"/>
          <w:color w:val="000000" w:themeColor="text1"/>
        </w:rPr>
        <w:t xml:space="preserve"> </w:t>
      </w:r>
      <w:r w:rsidR="002E1DF3">
        <w:rPr>
          <w:rFonts w:cs="Calibri"/>
        </w:rPr>
        <w:t>measures</w:t>
      </w:r>
      <w:r w:rsidR="009738F9">
        <w:rPr>
          <w:rFonts w:cs="Calibri"/>
        </w:rPr>
        <w:t xml:space="preserve"> represent </w:t>
      </w:r>
      <w:r w:rsidR="00E0553E">
        <w:rPr>
          <w:rFonts w:cs="Calibri"/>
        </w:rPr>
        <w:t xml:space="preserve">over </w:t>
      </w:r>
      <w:r w:rsidR="00DB55A2">
        <w:rPr>
          <w:rFonts w:cs="Calibri"/>
          <w:b/>
          <w:bCs/>
          <w:u w:val="single"/>
        </w:rPr>
        <w:t>340</w:t>
      </w:r>
      <w:r w:rsidR="00C774F2" w:rsidRPr="00F772CF">
        <w:rPr>
          <w:rFonts w:cs="Calibri"/>
          <w:b/>
          <w:bCs/>
          <w:u w:val="single"/>
        </w:rPr>
        <w:t>,000</w:t>
      </w:r>
      <w:r w:rsidR="00C774F2" w:rsidRPr="00B20606">
        <w:rPr>
          <w:rFonts w:cs="Calibri"/>
          <w:b/>
          <w:bCs/>
          <w:u w:val="single"/>
        </w:rPr>
        <w:t xml:space="preserve"> </w:t>
      </w:r>
      <w:r w:rsidR="006F3C02" w:rsidRPr="00B20606">
        <w:rPr>
          <w:rFonts w:cs="Calibri"/>
          <w:b/>
          <w:bCs/>
          <w:u w:val="single"/>
        </w:rPr>
        <w:t>metric tons of carbon dioxide equivalent (</w:t>
      </w:r>
      <w:r w:rsidR="00C774F2" w:rsidRPr="00B20606">
        <w:rPr>
          <w:rFonts w:cs="Calibri"/>
          <w:b/>
          <w:bCs/>
          <w:u w:val="single"/>
        </w:rPr>
        <w:t>MTCO</w:t>
      </w:r>
      <w:r w:rsidR="00C774F2" w:rsidRPr="00B20606">
        <w:rPr>
          <w:rFonts w:cs="Calibri"/>
          <w:b/>
          <w:bCs/>
          <w:u w:val="single"/>
          <w:vertAlign w:val="subscript"/>
        </w:rPr>
        <w:t>2</w:t>
      </w:r>
      <w:r w:rsidR="00C774F2" w:rsidRPr="00B20606">
        <w:rPr>
          <w:rFonts w:cs="Calibri"/>
          <w:b/>
          <w:bCs/>
          <w:u w:val="single"/>
        </w:rPr>
        <w:t>e</w:t>
      </w:r>
      <w:r w:rsidR="006F3C02" w:rsidRPr="00B20606">
        <w:rPr>
          <w:rFonts w:cs="Calibri"/>
          <w:b/>
          <w:bCs/>
          <w:u w:val="single"/>
        </w:rPr>
        <w:t>)</w:t>
      </w:r>
      <w:r w:rsidR="00C774F2" w:rsidRPr="00B20606">
        <w:rPr>
          <w:rFonts w:cs="Calibri"/>
          <w:b/>
          <w:bCs/>
          <w:u w:val="single"/>
        </w:rPr>
        <w:t xml:space="preserve"> of avoided </w:t>
      </w:r>
      <w:r w:rsidR="002E1DF3">
        <w:rPr>
          <w:rFonts w:cs="Calibri"/>
          <w:b/>
          <w:bCs/>
          <w:u w:val="single"/>
        </w:rPr>
        <w:t>greenhouse gas (</w:t>
      </w:r>
      <w:r w:rsidR="00C774F2" w:rsidRPr="00B20606">
        <w:rPr>
          <w:rFonts w:cs="Calibri"/>
          <w:b/>
          <w:bCs/>
          <w:u w:val="single"/>
        </w:rPr>
        <w:t>GHG</w:t>
      </w:r>
      <w:r w:rsidR="002E1DF3">
        <w:rPr>
          <w:rFonts w:cs="Calibri"/>
          <w:b/>
          <w:bCs/>
          <w:u w:val="single"/>
        </w:rPr>
        <w:t>)</w:t>
      </w:r>
      <w:r w:rsidR="00C774F2" w:rsidRPr="00B20606">
        <w:rPr>
          <w:rFonts w:cs="Calibri"/>
          <w:b/>
          <w:bCs/>
          <w:u w:val="single"/>
        </w:rPr>
        <w:t xml:space="preserve"> emissions through 2050</w:t>
      </w:r>
      <w:r w:rsidR="00C774F2" w:rsidRPr="00B20606">
        <w:rPr>
          <w:rFonts w:cs="Calibri"/>
        </w:rPr>
        <w:t xml:space="preserve"> </w:t>
      </w:r>
      <w:r w:rsidR="00567328" w:rsidRPr="58FE1F9D">
        <w:rPr>
          <w:rFonts w:cs="Calibri"/>
        </w:rPr>
        <w:t>and leverage the expertise of</w:t>
      </w:r>
      <w:r w:rsidR="00C774F2" w:rsidRPr="58FE1F9D">
        <w:rPr>
          <w:rFonts w:cs="Calibri"/>
        </w:rPr>
        <w:t xml:space="preserve"> </w:t>
      </w:r>
      <w:r w:rsidR="00943A17">
        <w:rPr>
          <w:rFonts w:cs="Calibri"/>
        </w:rPr>
        <w:t>Tribes</w:t>
      </w:r>
      <w:r w:rsidR="00567328" w:rsidRPr="58FE1F9D">
        <w:rPr>
          <w:rFonts w:cs="Calibri"/>
        </w:rPr>
        <w:t xml:space="preserve"> and communities to reduce </w:t>
      </w:r>
      <w:r w:rsidR="006F3C02" w:rsidRPr="58FE1F9D">
        <w:rPr>
          <w:rFonts w:cs="Calibri"/>
        </w:rPr>
        <w:t>climate pollution.</w:t>
      </w:r>
    </w:p>
    <w:p w14:paraId="0F34E706" w14:textId="77777777" w:rsidR="0079486D" w:rsidRPr="00C35CBF" w:rsidRDefault="0079486D" w:rsidP="00C35CBF"/>
    <w:p w14:paraId="281B7F14" w14:textId="5C0D8F07" w:rsidR="00C7096C" w:rsidRPr="00B20606" w:rsidRDefault="002A0BB1" w:rsidP="00EB724F">
      <w:pPr>
        <w:pStyle w:val="Heading2"/>
        <w:rPr>
          <w:rFonts w:cs="Calibri"/>
          <w:sz w:val="22"/>
          <w:szCs w:val="22"/>
        </w:rPr>
      </w:pPr>
      <w:r w:rsidRPr="00B20606">
        <w:rPr>
          <w:rFonts w:cs="Calibri"/>
          <w:sz w:val="22"/>
          <w:szCs w:val="22"/>
        </w:rPr>
        <w:t xml:space="preserve">1a. </w:t>
      </w:r>
      <w:r w:rsidR="00BF3726" w:rsidRPr="00B20606">
        <w:rPr>
          <w:rFonts w:cs="Calibri"/>
          <w:sz w:val="22"/>
          <w:szCs w:val="22"/>
        </w:rPr>
        <w:t xml:space="preserve">Detailed </w:t>
      </w:r>
      <w:r w:rsidR="002E5920" w:rsidRPr="00B20606">
        <w:rPr>
          <w:rFonts w:cs="Calibri"/>
          <w:sz w:val="22"/>
          <w:szCs w:val="22"/>
        </w:rPr>
        <w:t xml:space="preserve">Description of GHG Reduction Measures </w:t>
      </w:r>
    </w:p>
    <w:p w14:paraId="1A5D3C2D" w14:textId="760557B9" w:rsidR="00FB1282" w:rsidRPr="00B20606" w:rsidRDefault="00305310" w:rsidP="005C47E3">
      <w:pPr>
        <w:spacing w:after="0"/>
        <w:rPr>
          <w:rFonts w:cs="Calibri"/>
          <w:color w:val="auto"/>
          <w:u w:val="single"/>
        </w:rPr>
      </w:pPr>
      <w:r w:rsidRPr="00B20606">
        <w:rPr>
          <w:rFonts w:cs="Calibri"/>
          <w:color w:val="auto"/>
        </w:rPr>
        <w:t xml:space="preserve">All GHG reduction measures </w:t>
      </w:r>
      <w:r w:rsidR="00761517" w:rsidRPr="00B20606">
        <w:rPr>
          <w:rFonts w:cs="Calibri"/>
          <w:color w:val="auto"/>
        </w:rPr>
        <w:t xml:space="preserve">are included </w:t>
      </w:r>
      <w:r w:rsidR="002A0BB1" w:rsidRPr="00B20606">
        <w:rPr>
          <w:rFonts w:cs="Calibri"/>
          <w:color w:val="auto"/>
        </w:rPr>
        <w:t>in the</w:t>
      </w:r>
      <w:r w:rsidRPr="00B20606">
        <w:rPr>
          <w:rFonts w:cs="Calibri"/>
          <w:color w:val="auto"/>
        </w:rPr>
        <w:t xml:space="preserve"> Washington State Priority Climate Action Plan (PCAP)</w:t>
      </w:r>
      <w:r w:rsidR="00C774F2" w:rsidRPr="00B20606">
        <w:rPr>
          <w:rFonts w:cs="Calibri"/>
          <w:color w:val="auto"/>
        </w:rPr>
        <w:t>.</w:t>
      </w:r>
      <w:r w:rsidR="00761517" w:rsidRPr="00B20606">
        <w:rPr>
          <w:rStyle w:val="FootnoteReference"/>
          <w:rFonts w:cs="Calibri"/>
          <w:color w:val="auto"/>
        </w:rPr>
        <w:footnoteReference w:id="6"/>
      </w:r>
      <w:r w:rsidR="00FB1282" w:rsidRPr="00B20606">
        <w:rPr>
          <w:rFonts w:cs="Calibri"/>
          <w:color w:val="auto"/>
        </w:rPr>
        <w:t xml:space="preserve"> </w:t>
      </w:r>
    </w:p>
    <w:p w14:paraId="22528EC5" w14:textId="7BFFB46F" w:rsidR="00C73DCF" w:rsidRPr="00B20606" w:rsidRDefault="00194F1B" w:rsidP="58FE1F9D">
      <w:pPr>
        <w:pBdr>
          <w:top w:val="single" w:sz="4" w:space="1" w:color="auto"/>
          <w:left w:val="single" w:sz="4" w:space="4" w:color="auto"/>
          <w:bottom w:val="single" w:sz="4" w:space="1" w:color="auto"/>
          <w:right w:val="single" w:sz="4" w:space="4" w:color="auto"/>
        </w:pBdr>
        <w:shd w:val="clear" w:color="auto" w:fill="C6D9F1" w:themeFill="text2" w:themeFillTint="33"/>
        <w:spacing w:after="0"/>
        <w:rPr>
          <w:rFonts w:eastAsia="Calibri" w:cs="Calibri"/>
          <w:b/>
          <w:bCs/>
          <w:color w:val="auto"/>
          <w:u w:val="single"/>
        </w:rPr>
      </w:pPr>
      <w:r w:rsidRPr="58FE1F9D">
        <w:rPr>
          <w:rFonts w:cs="Calibri"/>
          <w:b/>
          <w:bCs/>
          <w:color w:val="auto"/>
          <w:u w:val="single"/>
          <w:lang w:val="en-US"/>
        </w:rPr>
        <w:t>Vehicle miles traveled reduction through water transportation</w:t>
      </w:r>
      <w:r w:rsidR="0013332D" w:rsidRPr="58FE1F9D">
        <w:rPr>
          <w:rFonts w:cs="Calibri"/>
          <w:b/>
          <w:bCs/>
          <w:color w:val="auto"/>
          <w:u w:val="single"/>
          <w:lang w:val="en-US"/>
        </w:rPr>
        <w:t xml:space="preserve"> ($9,000,000</w:t>
      </w:r>
      <w:r w:rsidR="0018671A" w:rsidRPr="58FE1F9D">
        <w:rPr>
          <w:rFonts w:cs="Calibri"/>
          <w:b/>
          <w:bCs/>
          <w:color w:val="auto"/>
          <w:u w:val="single"/>
          <w:lang w:val="en-US"/>
        </w:rPr>
        <w:t xml:space="preserve"> requested</w:t>
      </w:r>
      <w:r w:rsidR="0013332D" w:rsidRPr="58FE1F9D">
        <w:rPr>
          <w:rFonts w:cs="Calibri"/>
          <w:b/>
          <w:bCs/>
          <w:color w:val="auto"/>
          <w:u w:val="single"/>
          <w:lang w:val="en-US"/>
        </w:rPr>
        <w:t>)</w:t>
      </w:r>
    </w:p>
    <w:p w14:paraId="4C0BF468" w14:textId="6DB7DC24" w:rsidR="00FD63D9" w:rsidRPr="00B20606" w:rsidRDefault="0057260B" w:rsidP="00662E6C">
      <w:pPr>
        <w:pBdr>
          <w:top w:val="single" w:sz="4" w:space="1" w:color="auto"/>
          <w:left w:val="single" w:sz="4" w:space="4" w:color="auto"/>
          <w:bottom w:val="single" w:sz="4" w:space="1" w:color="auto"/>
          <w:right w:val="single" w:sz="4" w:space="4" w:color="auto"/>
        </w:pBdr>
        <w:shd w:val="clear" w:color="auto" w:fill="C6D9F1" w:themeFill="text2" w:themeFillTint="33"/>
        <w:spacing w:after="0"/>
        <w:rPr>
          <w:rStyle w:val="eop"/>
          <w:rFonts w:cs="Calibri"/>
          <w:u w:val="single"/>
        </w:rPr>
      </w:pPr>
      <w:r w:rsidRPr="00B20606">
        <w:rPr>
          <w:rFonts w:cs="Calibri"/>
        </w:rPr>
        <w:t xml:space="preserve">The measure funds the Port of Port Angeles (PPA) to use barging in lieu of long-haul trucking to reduce </w:t>
      </w:r>
      <w:r w:rsidR="00396B61">
        <w:rPr>
          <w:rFonts w:cs="Calibri"/>
        </w:rPr>
        <w:t>emissions from freight in LIDACs</w:t>
      </w:r>
      <w:r w:rsidRPr="00B20606">
        <w:rPr>
          <w:rFonts w:cs="Calibri"/>
        </w:rPr>
        <w:t xml:space="preserve">. </w:t>
      </w:r>
      <w:r w:rsidR="00F8224B" w:rsidRPr="00B20606">
        <w:rPr>
          <w:rFonts w:cs="Calibri"/>
        </w:rPr>
        <w:t>The</w:t>
      </w:r>
      <w:r w:rsidR="00305310" w:rsidRPr="00B20606">
        <w:rPr>
          <w:rFonts w:cs="Calibri"/>
        </w:rPr>
        <w:t xml:space="preserve"> Washington State Transportation</w:t>
      </w:r>
      <w:r w:rsidR="00FD63D9" w:rsidRPr="00B20606">
        <w:rPr>
          <w:rFonts w:cs="Calibri"/>
        </w:rPr>
        <w:t xml:space="preserve"> Carbon Reduction Strategy</w:t>
      </w:r>
      <w:r w:rsidR="00FB1282" w:rsidRPr="00B20606">
        <w:rPr>
          <w:rFonts w:cs="Calibri"/>
        </w:rPr>
        <w:t xml:space="preserve"> (CRS)</w:t>
      </w:r>
      <w:r w:rsidR="00305310" w:rsidRPr="00B20606">
        <w:rPr>
          <w:rStyle w:val="FootnoteReference"/>
          <w:rFonts w:cs="Calibri"/>
        </w:rPr>
        <w:footnoteReference w:id="7"/>
      </w:r>
      <w:r w:rsidR="00FD63D9" w:rsidRPr="00B20606">
        <w:rPr>
          <w:rFonts w:cs="Calibri"/>
        </w:rPr>
        <w:t xml:space="preserve"> cites mode shift to maritime freight transport as an efficient and equitabl</w:t>
      </w:r>
      <w:r w:rsidR="00305310" w:rsidRPr="00B20606">
        <w:rPr>
          <w:rFonts w:cs="Calibri"/>
        </w:rPr>
        <w:t>e way to move goods and people</w:t>
      </w:r>
      <w:r w:rsidR="00F8224B" w:rsidRPr="00B20606">
        <w:rPr>
          <w:rFonts w:cs="Calibri"/>
        </w:rPr>
        <w:t xml:space="preserve"> while also reducing vehicle miles travelled</w:t>
      </w:r>
      <w:r w:rsidR="0098390C">
        <w:rPr>
          <w:rFonts w:cs="Calibri"/>
        </w:rPr>
        <w:t xml:space="preserve"> (VMT)</w:t>
      </w:r>
      <w:r w:rsidR="00FD63D9" w:rsidRPr="00B20606">
        <w:rPr>
          <w:rFonts w:cs="Calibri"/>
        </w:rPr>
        <w:t xml:space="preserve">. </w:t>
      </w:r>
      <w:r w:rsidR="00A4575A" w:rsidRPr="00B20606">
        <w:rPr>
          <w:rStyle w:val="normaltextrun"/>
          <w:rFonts w:cs="Calibri"/>
          <w:color w:val="000000"/>
          <w:shd w:val="clear" w:color="auto" w:fill="C6D9F1" w:themeFill="text2" w:themeFillTint="33"/>
        </w:rPr>
        <w:t>On the Olympic Peninsula, t</w:t>
      </w:r>
      <w:r w:rsidR="00B5604D" w:rsidRPr="00B20606">
        <w:rPr>
          <w:rStyle w:val="normaltextrun"/>
          <w:rFonts w:cs="Calibri"/>
          <w:color w:val="000000"/>
          <w:shd w:val="clear" w:color="auto" w:fill="C6D9F1" w:themeFill="text2" w:themeFillTint="33"/>
        </w:rPr>
        <w:t xml:space="preserve">hese efforts have the potential to reduce GHG emissions by over 3,600 </w:t>
      </w:r>
      <w:r w:rsidR="00A4575A" w:rsidRPr="00B20606">
        <w:rPr>
          <w:rStyle w:val="normaltextrun"/>
          <w:rFonts w:cs="Calibri"/>
          <w:color w:val="000000"/>
          <w:shd w:val="clear" w:color="auto" w:fill="C6D9F1" w:themeFill="text2" w:themeFillTint="33"/>
        </w:rPr>
        <w:t>MTCO</w:t>
      </w:r>
      <w:r w:rsidR="00A4575A" w:rsidRPr="00B20606">
        <w:rPr>
          <w:rStyle w:val="normaltextrun"/>
          <w:rFonts w:cs="Calibri"/>
          <w:color w:val="000000"/>
          <w:shd w:val="clear" w:color="auto" w:fill="C6D9F1" w:themeFill="text2" w:themeFillTint="33"/>
          <w:vertAlign w:val="subscript"/>
        </w:rPr>
        <w:t>2</w:t>
      </w:r>
      <w:r w:rsidR="00A4575A" w:rsidRPr="00B20606">
        <w:rPr>
          <w:rStyle w:val="normaltextrun"/>
          <w:rFonts w:cs="Calibri"/>
          <w:color w:val="000000"/>
          <w:shd w:val="clear" w:color="auto" w:fill="C6D9F1" w:themeFill="text2" w:themeFillTint="33"/>
        </w:rPr>
        <w:t>e</w:t>
      </w:r>
      <w:r w:rsidR="00B5604D" w:rsidRPr="00B20606">
        <w:rPr>
          <w:rStyle w:val="normaltextrun"/>
          <w:rFonts w:cs="Calibri"/>
          <w:color w:val="000000"/>
          <w:shd w:val="clear" w:color="auto" w:fill="C6D9F1" w:themeFill="text2" w:themeFillTint="33"/>
        </w:rPr>
        <w:t xml:space="preserve"> by 2030, and over 18,000 </w:t>
      </w:r>
      <w:r w:rsidR="00137DD9">
        <w:rPr>
          <w:rStyle w:val="normaltextrun"/>
          <w:rFonts w:cs="Calibri"/>
          <w:color w:val="000000"/>
          <w:shd w:val="clear" w:color="auto" w:fill="C6D9F1" w:themeFill="text2" w:themeFillTint="33"/>
        </w:rPr>
        <w:t>MTCO</w:t>
      </w:r>
      <w:r w:rsidR="00137DD9" w:rsidRPr="00137DD9">
        <w:rPr>
          <w:rStyle w:val="normaltextrun"/>
          <w:rFonts w:cs="Calibri"/>
          <w:color w:val="000000"/>
          <w:shd w:val="clear" w:color="auto" w:fill="C6D9F1" w:themeFill="text2" w:themeFillTint="33"/>
          <w:vertAlign w:val="subscript"/>
        </w:rPr>
        <w:t>2</w:t>
      </w:r>
      <w:r w:rsidR="00137DD9">
        <w:rPr>
          <w:rStyle w:val="normaltextrun"/>
          <w:rFonts w:cs="Calibri"/>
          <w:color w:val="000000"/>
          <w:shd w:val="clear" w:color="auto" w:fill="C6D9F1" w:themeFill="text2" w:themeFillTint="33"/>
        </w:rPr>
        <w:t>e</w:t>
      </w:r>
      <w:r w:rsidR="00B5604D" w:rsidRPr="00B20606">
        <w:rPr>
          <w:rStyle w:val="normaltextrun"/>
          <w:rFonts w:cs="Calibri"/>
          <w:color w:val="000000"/>
          <w:shd w:val="clear" w:color="auto" w:fill="C6D9F1" w:themeFill="text2" w:themeFillTint="33"/>
        </w:rPr>
        <w:t xml:space="preserve"> by 2050 </w:t>
      </w:r>
      <w:r w:rsidR="00F8224B" w:rsidRPr="00B20606">
        <w:rPr>
          <w:rStyle w:val="normaltextrun"/>
          <w:rFonts w:cs="Calibri"/>
          <w:color w:val="000000"/>
          <w:shd w:val="clear" w:color="auto" w:fill="C6D9F1" w:themeFill="text2" w:themeFillTint="33"/>
        </w:rPr>
        <w:t>by adding a new route from Port Angeles to Everett</w:t>
      </w:r>
      <w:r w:rsidR="00B5604D" w:rsidRPr="00B20606">
        <w:rPr>
          <w:rStyle w:val="normaltextrun"/>
          <w:rFonts w:cs="Calibri"/>
          <w:color w:val="000000"/>
          <w:shd w:val="clear" w:color="auto" w:fill="C6D9F1" w:themeFill="text2" w:themeFillTint="33"/>
        </w:rPr>
        <w:t>.</w:t>
      </w:r>
      <w:r w:rsidR="002E21AB" w:rsidRPr="00B20606">
        <w:rPr>
          <w:rStyle w:val="normaltextrun"/>
          <w:rFonts w:cs="Calibri"/>
          <w:color w:val="000000"/>
          <w:shd w:val="clear" w:color="auto" w:fill="C6D9F1" w:themeFill="text2" w:themeFillTint="33"/>
        </w:rPr>
        <w:t xml:space="preserve"> This project aligns with CPRG objectives by creating transformational solutions to reducing carbon i</w:t>
      </w:r>
      <w:r w:rsidR="00400D46" w:rsidRPr="00B20606">
        <w:rPr>
          <w:rStyle w:val="normaltextrun"/>
          <w:rFonts w:cs="Calibri"/>
          <w:color w:val="000000"/>
          <w:shd w:val="clear" w:color="auto" w:fill="C6D9F1" w:themeFill="text2" w:themeFillTint="33"/>
        </w:rPr>
        <w:t>n</w:t>
      </w:r>
      <w:r w:rsidR="002E21AB" w:rsidRPr="00B20606">
        <w:rPr>
          <w:rStyle w:val="normaltextrun"/>
          <w:rFonts w:cs="Calibri"/>
          <w:color w:val="000000"/>
          <w:shd w:val="clear" w:color="auto" w:fill="C6D9F1" w:themeFill="text2" w:themeFillTint="33"/>
        </w:rPr>
        <w:t xml:space="preserve"> hard</w:t>
      </w:r>
      <w:r w:rsidR="00400D46" w:rsidRPr="00B20606">
        <w:rPr>
          <w:rStyle w:val="normaltextrun"/>
          <w:rFonts w:cs="Calibri"/>
          <w:color w:val="000000"/>
          <w:shd w:val="clear" w:color="auto" w:fill="C6D9F1" w:themeFill="text2" w:themeFillTint="33"/>
        </w:rPr>
        <w:t>-</w:t>
      </w:r>
      <w:r w:rsidR="002E21AB" w:rsidRPr="00B20606">
        <w:rPr>
          <w:rStyle w:val="normaltextrun"/>
          <w:rFonts w:cs="Calibri"/>
          <w:color w:val="000000"/>
          <w:shd w:val="clear" w:color="auto" w:fill="C6D9F1" w:themeFill="text2" w:themeFillTint="33"/>
        </w:rPr>
        <w:t>to</w:t>
      </w:r>
      <w:r w:rsidR="00400D46" w:rsidRPr="00B20606">
        <w:rPr>
          <w:rStyle w:val="normaltextrun"/>
          <w:rFonts w:cs="Calibri"/>
          <w:color w:val="000000"/>
          <w:shd w:val="clear" w:color="auto" w:fill="C6D9F1" w:themeFill="text2" w:themeFillTint="33"/>
        </w:rPr>
        <w:t>-</w:t>
      </w:r>
      <w:r w:rsidR="002E21AB" w:rsidRPr="00B20606">
        <w:rPr>
          <w:rStyle w:val="normaltextrun"/>
          <w:rFonts w:cs="Calibri"/>
          <w:color w:val="000000"/>
          <w:shd w:val="clear" w:color="auto" w:fill="C6D9F1" w:themeFill="text2" w:themeFillTint="33"/>
        </w:rPr>
        <w:t>decarbonize sectors.</w:t>
      </w:r>
    </w:p>
    <w:p w14:paraId="35CB127A" w14:textId="218BC2E2" w:rsidR="00BE4AD3" w:rsidRPr="00B20606" w:rsidRDefault="0091556F" w:rsidP="00662E6C">
      <w:pPr>
        <w:spacing w:after="0"/>
        <w:rPr>
          <w:rFonts w:cs="Calibri"/>
          <w:color w:val="000000"/>
        </w:rPr>
      </w:pPr>
      <w:r w:rsidRPr="00B20606">
        <w:rPr>
          <w:rFonts w:cs="Calibri"/>
          <w:b/>
        </w:rPr>
        <w:t>Features</w:t>
      </w:r>
      <w:r w:rsidRPr="00B20606">
        <w:rPr>
          <w:rFonts w:cs="Calibri"/>
        </w:rPr>
        <w:t xml:space="preserve">: </w:t>
      </w:r>
      <w:r w:rsidR="006E6E3C" w:rsidRPr="00B20606">
        <w:rPr>
          <w:rFonts w:cs="Calibri"/>
        </w:rPr>
        <w:t>Barges are non</w:t>
      </w:r>
      <w:r w:rsidR="00FD63D9" w:rsidRPr="00B20606">
        <w:rPr>
          <w:rFonts w:cs="Calibri"/>
        </w:rPr>
        <w:t>-</w:t>
      </w:r>
      <w:r w:rsidR="006E6E3C" w:rsidRPr="00B20606">
        <w:rPr>
          <w:rFonts w:cs="Calibri"/>
        </w:rPr>
        <w:t xml:space="preserve">motorized, cargo-carrying vessels that are pushed or pulled </w:t>
      </w:r>
      <w:r w:rsidR="00323DC2" w:rsidRPr="00B20606">
        <w:rPr>
          <w:rFonts w:cs="Calibri"/>
        </w:rPr>
        <w:t>between ports by towing vessels. Barging is</w:t>
      </w:r>
      <w:r w:rsidR="006E6E3C" w:rsidRPr="00B20606">
        <w:rPr>
          <w:rFonts w:cs="Calibri"/>
        </w:rPr>
        <w:t xml:space="preserve"> a less carbon-intensive modality that will le</w:t>
      </w:r>
      <w:r w:rsidR="0098390C">
        <w:rPr>
          <w:rFonts w:cs="Calibri"/>
        </w:rPr>
        <w:t xml:space="preserve">ad to a measurable reduction in </w:t>
      </w:r>
      <w:r w:rsidR="006E6E3C" w:rsidRPr="00B20606">
        <w:rPr>
          <w:rFonts w:cs="Calibri"/>
        </w:rPr>
        <w:lastRenderedPageBreak/>
        <w:t>VMT</w:t>
      </w:r>
      <w:r w:rsidR="0098390C">
        <w:rPr>
          <w:rFonts w:cs="Calibri"/>
        </w:rPr>
        <w:t xml:space="preserve"> </w:t>
      </w:r>
      <w:r w:rsidR="006E6E3C" w:rsidRPr="00B20606">
        <w:rPr>
          <w:rFonts w:cs="Calibri"/>
        </w:rPr>
        <w:t xml:space="preserve">and GHG reductions compared to long-haul trucking </w:t>
      </w:r>
      <w:r w:rsidR="00FD63D9" w:rsidRPr="00B20606">
        <w:rPr>
          <w:rFonts w:cs="Calibri"/>
        </w:rPr>
        <w:t>by</w:t>
      </w:r>
      <w:r w:rsidR="00B90E80" w:rsidRPr="00B20606">
        <w:rPr>
          <w:rFonts w:cs="Calibri"/>
        </w:rPr>
        <w:t>: (1) a</w:t>
      </w:r>
      <w:r w:rsidR="00FD63D9" w:rsidRPr="00B20606">
        <w:rPr>
          <w:rFonts w:cs="Calibri"/>
        </w:rPr>
        <w:t>llowing</w:t>
      </w:r>
      <w:r w:rsidR="006E6E3C" w:rsidRPr="00B20606">
        <w:rPr>
          <w:rFonts w:cs="Calibri"/>
        </w:rPr>
        <w:t xml:space="preserve"> freight to be moved in bulk</w:t>
      </w:r>
      <w:r w:rsidR="00FD63D9" w:rsidRPr="00B20606">
        <w:rPr>
          <w:rFonts w:cs="Calibri"/>
        </w:rPr>
        <w:t xml:space="preserve"> which reduces emission</w:t>
      </w:r>
      <w:r w:rsidR="00B90E80" w:rsidRPr="00B20606">
        <w:rPr>
          <w:rFonts w:cs="Calibri"/>
        </w:rPr>
        <w:t>s (</w:t>
      </w:r>
      <w:r w:rsidR="006E6E3C" w:rsidRPr="00B20606">
        <w:rPr>
          <w:rFonts w:cs="Calibri"/>
        </w:rPr>
        <w:t>one barge can transport approxima</w:t>
      </w:r>
      <w:r w:rsidR="00FD63D9" w:rsidRPr="00B20606">
        <w:rPr>
          <w:rFonts w:cs="Calibri"/>
        </w:rPr>
        <w:t>tely 50 truckloads of freight</w:t>
      </w:r>
      <w:r w:rsidR="00B90E80" w:rsidRPr="00B20606">
        <w:rPr>
          <w:rFonts w:cs="Calibri"/>
        </w:rPr>
        <w:t>); (2) n</w:t>
      </w:r>
      <w:r w:rsidR="00FD63D9" w:rsidRPr="00B20606">
        <w:rPr>
          <w:rFonts w:cs="Calibri"/>
        </w:rPr>
        <w:t>ot consuming fuel and instead pushing or pulling freight</w:t>
      </w:r>
      <w:r w:rsidR="006E6E3C" w:rsidRPr="00B20606">
        <w:rPr>
          <w:rFonts w:cs="Calibri"/>
        </w:rPr>
        <w:t xml:space="preserve"> by a towing vessel</w:t>
      </w:r>
      <w:r w:rsidR="00FD63D9" w:rsidRPr="00B20606">
        <w:rPr>
          <w:rFonts w:cs="Calibri"/>
        </w:rPr>
        <w:t>, which</w:t>
      </w:r>
      <w:r w:rsidR="006E6E3C" w:rsidRPr="00B20606">
        <w:rPr>
          <w:rFonts w:cs="Calibri"/>
        </w:rPr>
        <w:t xml:space="preserve"> can be electric or electric-hybrid</w:t>
      </w:r>
      <w:r w:rsidR="00B90E80" w:rsidRPr="00B20606">
        <w:rPr>
          <w:rFonts w:cs="Calibri"/>
        </w:rPr>
        <w:t>; (3) r</w:t>
      </w:r>
      <w:r w:rsidR="00FD63D9" w:rsidRPr="00B20606">
        <w:rPr>
          <w:rFonts w:cs="Calibri"/>
        </w:rPr>
        <w:t>educing</w:t>
      </w:r>
      <w:r w:rsidR="006E6E3C" w:rsidRPr="00B20606">
        <w:rPr>
          <w:rFonts w:cs="Calibri"/>
        </w:rPr>
        <w:t xml:space="preserve"> </w:t>
      </w:r>
      <w:r w:rsidR="00FD63D9" w:rsidRPr="00B20606">
        <w:rPr>
          <w:rFonts w:cs="Calibri"/>
        </w:rPr>
        <w:t xml:space="preserve">VMT by taking </w:t>
      </w:r>
      <w:r w:rsidR="006E6E3C" w:rsidRPr="00B20606">
        <w:rPr>
          <w:rFonts w:cs="Calibri"/>
        </w:rPr>
        <w:t xml:space="preserve">long-haul </w:t>
      </w:r>
      <w:r w:rsidR="00F127AD" w:rsidRPr="00B20606">
        <w:rPr>
          <w:rFonts w:cs="Calibri"/>
        </w:rPr>
        <w:t>freight trucks off the highways;</w:t>
      </w:r>
      <w:r w:rsidR="00DA3EB2">
        <w:rPr>
          <w:rFonts w:cs="Calibri"/>
        </w:rPr>
        <w:t xml:space="preserve"> </w:t>
      </w:r>
      <w:r w:rsidR="00052A4E" w:rsidRPr="00B20606">
        <w:rPr>
          <w:rFonts w:cs="Calibri"/>
        </w:rPr>
        <w:t xml:space="preserve">and </w:t>
      </w:r>
      <w:r w:rsidR="00F127AD" w:rsidRPr="00B20606">
        <w:rPr>
          <w:rFonts w:cs="Calibri"/>
        </w:rPr>
        <w:t>(4) l</w:t>
      </w:r>
      <w:r w:rsidR="00E22802" w:rsidRPr="00B20606">
        <w:rPr>
          <w:rFonts w:cs="Calibri"/>
        </w:rPr>
        <w:t>owering wear and tear on truck tires due to reduced VMTs</w:t>
      </w:r>
      <w:r w:rsidR="00F127AD" w:rsidRPr="00B20606">
        <w:rPr>
          <w:rFonts w:cs="Calibri"/>
        </w:rPr>
        <w:t>.</w:t>
      </w:r>
      <w:r w:rsidR="00E236EB">
        <w:t xml:space="preserve"> </w:t>
      </w:r>
      <w:r w:rsidR="00BD7F2E" w:rsidRPr="00B20606">
        <w:rPr>
          <w:rFonts w:cs="Calibri"/>
          <w:color w:val="000000"/>
        </w:rPr>
        <w:t xml:space="preserve">Currently, </w:t>
      </w:r>
      <w:r w:rsidR="0057260B" w:rsidRPr="00B20606">
        <w:rPr>
          <w:rFonts w:cs="Calibri"/>
          <w:color w:val="000000"/>
        </w:rPr>
        <w:t>PPA</w:t>
      </w:r>
      <w:r w:rsidR="00BD7F2E" w:rsidRPr="00B20606">
        <w:rPr>
          <w:rFonts w:cs="Calibri"/>
          <w:color w:val="000000"/>
        </w:rPr>
        <w:t xml:space="preserve"> participates in two barge routes running </w:t>
      </w:r>
      <w:r w:rsidR="000B393F">
        <w:rPr>
          <w:rFonts w:cs="Calibri"/>
          <w:color w:val="000000"/>
        </w:rPr>
        <w:t>to</w:t>
      </w:r>
      <w:r w:rsidR="00BD7F2E" w:rsidRPr="00B20606">
        <w:rPr>
          <w:rFonts w:cs="Calibri"/>
          <w:color w:val="000000"/>
        </w:rPr>
        <w:t xml:space="preserve"> Everett, WA and </w:t>
      </w:r>
      <w:r w:rsidR="000B393F">
        <w:rPr>
          <w:rFonts w:cs="Calibri"/>
          <w:color w:val="000000"/>
        </w:rPr>
        <w:t>to</w:t>
      </w:r>
      <w:r w:rsidR="005C47E3">
        <w:rPr>
          <w:rFonts w:cs="Calibri"/>
          <w:color w:val="000000"/>
        </w:rPr>
        <w:t xml:space="preserve"> Coos Bay, OR</w:t>
      </w:r>
      <w:r w:rsidR="00BD7F2E" w:rsidRPr="00B20606">
        <w:rPr>
          <w:rFonts w:cs="Calibri"/>
          <w:color w:val="000000"/>
        </w:rPr>
        <w:t>. In 2023, freight movement along these water routes produced 41% fewer GHG emissions compared to long-haul trucking</w:t>
      </w:r>
      <w:r w:rsidR="000B393F">
        <w:rPr>
          <w:rFonts w:cs="Calibri"/>
          <w:color w:val="000000"/>
        </w:rPr>
        <w:t xml:space="preserve"> (s</w:t>
      </w:r>
      <w:r w:rsidR="00BD7F2E" w:rsidRPr="00B20606">
        <w:rPr>
          <w:rFonts w:cs="Calibri"/>
          <w:color w:val="000000"/>
        </w:rPr>
        <w:t>ee Technical Appendix</w:t>
      </w:r>
      <w:r w:rsidR="000B393F">
        <w:rPr>
          <w:rFonts w:cs="Calibri"/>
          <w:color w:val="000000"/>
        </w:rPr>
        <w:t>).</w:t>
      </w:r>
    </w:p>
    <w:p w14:paraId="15CDE048" w14:textId="0CE2A6A0" w:rsidR="00BD7F2E" w:rsidRPr="00B20606" w:rsidRDefault="0091556F" w:rsidP="00662E6C">
      <w:pPr>
        <w:spacing w:after="0"/>
        <w:rPr>
          <w:rFonts w:cs="Calibri"/>
          <w:color w:val="000000"/>
        </w:rPr>
      </w:pPr>
      <w:r w:rsidRPr="00B20606">
        <w:rPr>
          <w:rFonts w:cs="Calibri"/>
          <w:b/>
          <w:color w:val="000000"/>
        </w:rPr>
        <w:t>Tasks</w:t>
      </w:r>
      <w:r w:rsidRPr="00B20606">
        <w:rPr>
          <w:rFonts w:cs="Calibri"/>
          <w:color w:val="000000"/>
        </w:rPr>
        <w:t>:</w:t>
      </w:r>
      <w:r w:rsidR="00C73DCF" w:rsidRPr="00B20606">
        <w:rPr>
          <w:rFonts w:cs="Calibri"/>
          <w:color w:val="000000"/>
        </w:rPr>
        <w:t xml:space="preserve"> </w:t>
      </w:r>
      <w:r w:rsidR="00BD7F2E" w:rsidRPr="00B20606">
        <w:rPr>
          <w:rFonts w:cs="Calibri"/>
          <w:color w:val="000000"/>
        </w:rPr>
        <w:t xml:space="preserve">This measure </w:t>
      </w:r>
      <w:r w:rsidR="00E22802" w:rsidRPr="00B20606">
        <w:rPr>
          <w:rFonts w:cs="Calibri"/>
          <w:color w:val="000000"/>
        </w:rPr>
        <w:t>funds critical infrastructure to</w:t>
      </w:r>
      <w:r w:rsidR="00BD7F2E" w:rsidRPr="00B20606">
        <w:rPr>
          <w:rFonts w:cs="Calibri"/>
          <w:color w:val="000000"/>
        </w:rPr>
        <w:t xml:space="preserve"> increase regional barging capacity. To implement this measure, </w:t>
      </w:r>
      <w:r w:rsidR="0057260B" w:rsidRPr="00B20606">
        <w:rPr>
          <w:rFonts w:cs="Calibri"/>
          <w:color w:val="000000"/>
        </w:rPr>
        <w:t>PPA</w:t>
      </w:r>
      <w:r w:rsidR="00BD7F2E" w:rsidRPr="00B20606">
        <w:rPr>
          <w:rFonts w:cs="Calibri"/>
          <w:color w:val="000000"/>
        </w:rPr>
        <w:t xml:space="preserve"> will undertake three activities:</w:t>
      </w:r>
      <w:r w:rsidR="00BD7F2E" w:rsidRPr="00B20606">
        <w:rPr>
          <w:rFonts w:cs="Calibri"/>
          <w:color w:val="000000"/>
          <w:lang w:val="en-US"/>
        </w:rPr>
        <w:t> </w:t>
      </w:r>
    </w:p>
    <w:p w14:paraId="1621F1DE" w14:textId="77777777" w:rsidR="00BD7F2E" w:rsidRPr="00B20606" w:rsidRDefault="00BD7F2E" w:rsidP="000014C1">
      <w:pPr>
        <w:numPr>
          <w:ilvl w:val="0"/>
          <w:numId w:val="8"/>
        </w:numPr>
        <w:spacing w:after="0"/>
        <w:rPr>
          <w:rFonts w:cs="Calibri"/>
          <w:color w:val="000000"/>
          <w:lang w:val="en-US"/>
        </w:rPr>
      </w:pPr>
      <w:r w:rsidRPr="00B20606">
        <w:rPr>
          <w:rFonts w:cs="Calibri"/>
          <w:b/>
          <w:bCs/>
          <w:color w:val="000000"/>
          <w:u w:val="single"/>
        </w:rPr>
        <w:t>Activity 1:</w:t>
      </w:r>
      <w:r w:rsidRPr="00B20606">
        <w:rPr>
          <w:rFonts w:cs="Calibri"/>
          <w:color w:val="000000"/>
        </w:rPr>
        <w:t xml:space="preserve"> Purchase an inland barge to provide increased space for water-based freight</w:t>
      </w:r>
      <w:r w:rsidRPr="00B20606">
        <w:rPr>
          <w:rFonts w:cs="Calibri"/>
          <w:color w:val="000000"/>
          <w:lang w:val="en-US"/>
        </w:rPr>
        <w:t> </w:t>
      </w:r>
    </w:p>
    <w:p w14:paraId="2F487E9B" w14:textId="64B88B65" w:rsidR="00BD7F2E" w:rsidRPr="00B20606" w:rsidRDefault="00BD7F2E" w:rsidP="000014C1">
      <w:pPr>
        <w:numPr>
          <w:ilvl w:val="0"/>
          <w:numId w:val="8"/>
        </w:numPr>
        <w:spacing w:after="0"/>
        <w:rPr>
          <w:rFonts w:cs="Calibri"/>
          <w:color w:val="000000"/>
          <w:lang w:val="en-US"/>
        </w:rPr>
      </w:pPr>
      <w:r w:rsidRPr="00B20606">
        <w:rPr>
          <w:rFonts w:cs="Calibri"/>
          <w:b/>
          <w:bCs/>
          <w:color w:val="000000"/>
          <w:u w:val="single"/>
        </w:rPr>
        <w:t>Activity 2:</w:t>
      </w:r>
      <w:r w:rsidRPr="00B20606">
        <w:rPr>
          <w:rFonts w:cs="Calibri"/>
          <w:color w:val="000000"/>
        </w:rPr>
        <w:t xml:space="preserve"> Purchase a “spud” barge to mitigate tidal limitations at </w:t>
      </w:r>
      <w:r w:rsidR="00071063">
        <w:rPr>
          <w:rFonts w:cs="Calibri"/>
          <w:color w:val="000000"/>
        </w:rPr>
        <w:t>PPA’s</w:t>
      </w:r>
      <w:r w:rsidRPr="00B20606">
        <w:rPr>
          <w:rFonts w:cs="Calibri"/>
          <w:color w:val="000000"/>
        </w:rPr>
        <w:t xml:space="preserve"> barge loading facility</w:t>
      </w:r>
      <w:r w:rsidRPr="00B20606">
        <w:rPr>
          <w:rFonts w:cs="Calibri"/>
          <w:color w:val="000000"/>
          <w:lang w:val="en-US"/>
        </w:rPr>
        <w:t> </w:t>
      </w:r>
    </w:p>
    <w:p w14:paraId="1BF53E63" w14:textId="50514542" w:rsidR="00BD190B" w:rsidRPr="00B20606" w:rsidRDefault="00BD7F2E" w:rsidP="000014C1">
      <w:pPr>
        <w:numPr>
          <w:ilvl w:val="0"/>
          <w:numId w:val="8"/>
        </w:numPr>
        <w:spacing w:after="0"/>
        <w:rPr>
          <w:rFonts w:cs="Calibri"/>
          <w:color w:val="000000"/>
          <w:lang w:val="en-US"/>
        </w:rPr>
      </w:pPr>
      <w:r w:rsidRPr="00B20606">
        <w:rPr>
          <w:rFonts w:cs="Calibri"/>
          <w:b/>
          <w:bCs/>
          <w:color w:val="000000"/>
          <w:u w:val="single"/>
        </w:rPr>
        <w:t>Activity 3:</w:t>
      </w:r>
      <w:r w:rsidRPr="00B20606">
        <w:rPr>
          <w:rFonts w:cs="Calibri"/>
          <w:color w:val="000000"/>
        </w:rPr>
        <w:t xml:space="preserve"> </w:t>
      </w:r>
      <w:r w:rsidR="00BB1329" w:rsidRPr="007534D9">
        <w:rPr>
          <w:rFonts w:cs="Calibri"/>
          <w:color w:val="000000"/>
        </w:rPr>
        <w:t xml:space="preserve">Create and administer a </w:t>
      </w:r>
      <w:r w:rsidR="000B393F">
        <w:rPr>
          <w:rFonts w:cs="Calibri"/>
          <w:color w:val="000000"/>
        </w:rPr>
        <w:t>pilot</w:t>
      </w:r>
      <w:r w:rsidRPr="00B20606">
        <w:rPr>
          <w:rFonts w:cs="Calibri"/>
          <w:color w:val="000000"/>
        </w:rPr>
        <w:t xml:space="preserve"> </w:t>
      </w:r>
      <w:r w:rsidR="00BB1329">
        <w:rPr>
          <w:rFonts w:cs="Calibri"/>
          <w:color w:val="000000"/>
        </w:rPr>
        <w:t>incentive program to encourage companies to adopt water transportation and</w:t>
      </w:r>
      <w:r w:rsidR="00BB1329" w:rsidRPr="007534D9">
        <w:rPr>
          <w:rFonts w:cs="Calibri"/>
          <w:color w:val="000000"/>
        </w:rPr>
        <w:t xml:space="preserve"> help new and expanding tug-and-barge businesses establish sustainable, reliable operations in the region</w:t>
      </w:r>
      <w:r w:rsidR="00BB1329" w:rsidRPr="007534D9">
        <w:rPr>
          <w:rFonts w:cs="Calibri"/>
          <w:color w:val="000000"/>
          <w:lang w:val="en-US"/>
        </w:rPr>
        <w:t> </w:t>
      </w:r>
    </w:p>
    <w:p w14:paraId="714E1FC2" w14:textId="79809EDB" w:rsidR="002E5920" w:rsidRPr="00B20606" w:rsidRDefault="00E22802" w:rsidP="00662E6C">
      <w:pPr>
        <w:spacing w:after="0"/>
        <w:rPr>
          <w:rFonts w:cs="Calibri"/>
          <w:color w:val="000000"/>
        </w:rPr>
      </w:pPr>
      <w:r w:rsidRPr="00B20606">
        <w:rPr>
          <w:rFonts w:cs="Calibri"/>
          <w:b/>
          <w:color w:val="000000"/>
        </w:rPr>
        <w:t>Milestones</w:t>
      </w:r>
      <w:r w:rsidRPr="00B20606">
        <w:rPr>
          <w:rFonts w:cs="Calibri"/>
          <w:color w:val="000000"/>
        </w:rPr>
        <w:t>:</w:t>
      </w:r>
    </w:p>
    <w:p w14:paraId="1A7C19E9" w14:textId="4693966B" w:rsidR="00EB5A87" w:rsidRPr="00B20606" w:rsidRDefault="00EB5A87" w:rsidP="000014C1">
      <w:pPr>
        <w:pStyle w:val="ListParagraph"/>
        <w:numPr>
          <w:ilvl w:val="0"/>
          <w:numId w:val="5"/>
        </w:numPr>
        <w:spacing w:after="0"/>
        <w:rPr>
          <w:rFonts w:cs="Calibri"/>
          <w:color w:val="000000"/>
          <w:lang w:val="en-US"/>
        </w:rPr>
      </w:pPr>
      <w:r w:rsidRPr="00B20606">
        <w:rPr>
          <w:rFonts w:cs="Calibri"/>
          <w:color w:val="000000"/>
          <w:lang w:val="en-US"/>
        </w:rPr>
        <w:t>Purchase 2 barges by 2025, doubling barge freight traffic by 2026 once routes open</w:t>
      </w:r>
    </w:p>
    <w:p w14:paraId="6018B943" w14:textId="1661A6F6" w:rsidR="00B3207C" w:rsidRPr="00B20606" w:rsidRDefault="00B3207C" w:rsidP="000014C1">
      <w:pPr>
        <w:pStyle w:val="ListParagraph"/>
        <w:numPr>
          <w:ilvl w:val="0"/>
          <w:numId w:val="5"/>
        </w:numPr>
        <w:spacing w:after="0"/>
        <w:rPr>
          <w:rFonts w:cs="Calibri"/>
          <w:color w:val="000000"/>
          <w:lang w:val="en-US"/>
        </w:rPr>
      </w:pPr>
      <w:r w:rsidRPr="00B20606">
        <w:rPr>
          <w:rFonts w:cs="Calibri"/>
          <w:color w:val="000000"/>
          <w:lang w:val="en-US"/>
        </w:rPr>
        <w:t xml:space="preserve">GHG emission reductions at double the current </w:t>
      </w:r>
      <w:r w:rsidR="00EB5A87" w:rsidRPr="00B20606">
        <w:rPr>
          <w:rFonts w:cs="Calibri"/>
          <w:color w:val="000000"/>
          <w:lang w:val="en-US"/>
        </w:rPr>
        <w:t>rate (725-ton reduction/yr.</w:t>
      </w:r>
      <w:r w:rsidRPr="00B20606">
        <w:rPr>
          <w:rFonts w:cs="Calibri"/>
          <w:color w:val="000000"/>
          <w:lang w:val="en-US"/>
        </w:rPr>
        <w:t xml:space="preserve"> based on 2023 barging rates)</w:t>
      </w:r>
      <w:r w:rsidR="00EB5A87" w:rsidRPr="00B20606">
        <w:rPr>
          <w:rFonts w:cs="Calibri"/>
          <w:color w:val="000000"/>
          <w:lang w:val="en-US"/>
        </w:rPr>
        <w:t xml:space="preserve"> once routes come online by 2026</w:t>
      </w:r>
    </w:p>
    <w:p w14:paraId="15A1EFB6" w14:textId="61F3C68D" w:rsidR="00B3207C" w:rsidRPr="00B20606" w:rsidRDefault="00B3207C" w:rsidP="000014C1">
      <w:pPr>
        <w:pStyle w:val="ListParagraph"/>
        <w:numPr>
          <w:ilvl w:val="0"/>
          <w:numId w:val="5"/>
        </w:numPr>
        <w:spacing w:after="0"/>
        <w:rPr>
          <w:rFonts w:cs="Calibri"/>
          <w:color w:val="000000"/>
          <w:lang w:val="en-US"/>
        </w:rPr>
      </w:pPr>
      <w:r w:rsidRPr="00B20606">
        <w:rPr>
          <w:rFonts w:cs="Calibri"/>
          <w:color w:val="000000"/>
          <w:lang w:val="en-US"/>
        </w:rPr>
        <w:t xml:space="preserve">Reduced long-haul trucking </w:t>
      </w:r>
      <w:r w:rsidR="00071063">
        <w:rPr>
          <w:rFonts w:cs="Calibri"/>
          <w:color w:val="000000"/>
          <w:lang w:val="en-US"/>
        </w:rPr>
        <w:t>VMT</w:t>
      </w:r>
      <w:r w:rsidR="00F127AD" w:rsidRPr="00B20606">
        <w:rPr>
          <w:rFonts w:cs="Calibri"/>
          <w:color w:val="000000"/>
          <w:lang w:val="en-US"/>
        </w:rPr>
        <w:t xml:space="preserve"> starting in 2026, resulting in immediate and permanent reductions of GHGs, HAPs and CAPs in LIDACs along trucking route </w:t>
      </w:r>
    </w:p>
    <w:p w14:paraId="793F5E38" w14:textId="207950B5" w:rsidR="00BE4AD3" w:rsidRPr="00B20606" w:rsidRDefault="00EB5A87" w:rsidP="00436AEC">
      <w:pPr>
        <w:pStyle w:val="ListParagraph"/>
        <w:numPr>
          <w:ilvl w:val="0"/>
          <w:numId w:val="5"/>
        </w:numPr>
        <w:spacing w:after="0"/>
        <w:rPr>
          <w:rFonts w:cs="Calibri"/>
          <w:color w:val="000000"/>
          <w:lang w:val="en-US"/>
        </w:rPr>
      </w:pPr>
      <w:r w:rsidRPr="00B20606">
        <w:rPr>
          <w:rFonts w:cs="Calibri"/>
          <w:color w:val="000000"/>
          <w:lang w:val="en-US"/>
        </w:rPr>
        <w:t xml:space="preserve">Establish </w:t>
      </w:r>
      <w:r w:rsidR="00BB1329">
        <w:rPr>
          <w:rFonts w:cs="Calibri"/>
          <w:color w:val="000000"/>
          <w:lang w:val="en-US"/>
        </w:rPr>
        <w:t>incentive program</w:t>
      </w:r>
      <w:r w:rsidRPr="00B20606">
        <w:rPr>
          <w:rFonts w:cs="Calibri"/>
          <w:color w:val="000000"/>
          <w:lang w:val="en-US"/>
        </w:rPr>
        <w:t xml:space="preserve"> by 2026 allowing reliable operation and stable pricing for routes</w:t>
      </w:r>
    </w:p>
    <w:tbl>
      <w:tblPr>
        <w:tblStyle w:val="TableGrid"/>
        <w:tblW w:w="0" w:type="auto"/>
        <w:tblLook w:val="04A0" w:firstRow="1" w:lastRow="0" w:firstColumn="1" w:lastColumn="0" w:noHBand="0" w:noVBand="1"/>
      </w:tblPr>
      <w:tblGrid>
        <w:gridCol w:w="4675"/>
        <w:gridCol w:w="4675"/>
      </w:tblGrid>
      <w:tr w:rsidR="00BD190B" w:rsidRPr="00B20606" w14:paraId="152F2C3B" w14:textId="77777777" w:rsidTr="00EB5A87">
        <w:tc>
          <w:tcPr>
            <w:tcW w:w="4675" w:type="dxa"/>
            <w:shd w:val="clear" w:color="auto" w:fill="C6D9F1" w:themeFill="text2" w:themeFillTint="33"/>
          </w:tcPr>
          <w:p w14:paraId="4A5ED129" w14:textId="77777777" w:rsidR="00BD190B" w:rsidRPr="00B20606" w:rsidRDefault="00BD190B" w:rsidP="00662E6C">
            <w:pPr>
              <w:spacing w:after="0"/>
              <w:rPr>
                <w:rFonts w:cs="Calibri"/>
                <w:color w:val="000000"/>
              </w:rPr>
            </w:pPr>
            <w:r w:rsidRPr="00B20606">
              <w:rPr>
                <w:rFonts w:cs="Calibri"/>
                <w:color w:val="000000"/>
              </w:rPr>
              <w:t>Risk</w:t>
            </w:r>
          </w:p>
        </w:tc>
        <w:tc>
          <w:tcPr>
            <w:tcW w:w="4675" w:type="dxa"/>
            <w:shd w:val="clear" w:color="auto" w:fill="C6D9F1" w:themeFill="text2" w:themeFillTint="33"/>
          </w:tcPr>
          <w:p w14:paraId="328AE2E5" w14:textId="77777777" w:rsidR="00BD190B" w:rsidRPr="00B20606" w:rsidRDefault="00BD190B" w:rsidP="00662E6C">
            <w:pPr>
              <w:spacing w:after="0"/>
              <w:rPr>
                <w:rFonts w:cs="Calibri"/>
                <w:color w:val="000000"/>
              </w:rPr>
            </w:pPr>
            <w:r w:rsidRPr="00B20606">
              <w:rPr>
                <w:rFonts w:cs="Calibri"/>
                <w:color w:val="000000"/>
              </w:rPr>
              <w:t xml:space="preserve">Mitigation </w:t>
            </w:r>
          </w:p>
        </w:tc>
      </w:tr>
      <w:tr w:rsidR="00BD190B" w:rsidRPr="00B20606" w14:paraId="2FF421A4" w14:textId="77777777" w:rsidTr="00BD190B">
        <w:tc>
          <w:tcPr>
            <w:tcW w:w="4675" w:type="dxa"/>
          </w:tcPr>
          <w:p w14:paraId="4DC0A062" w14:textId="131F3D94" w:rsidR="00BD190B" w:rsidRPr="00B20606" w:rsidRDefault="001D61C1" w:rsidP="00662E6C">
            <w:pPr>
              <w:spacing w:after="0"/>
              <w:rPr>
                <w:rFonts w:cs="Calibri"/>
                <w:color w:val="000000"/>
              </w:rPr>
            </w:pPr>
            <w:r w:rsidRPr="00B20606">
              <w:rPr>
                <w:rFonts w:cs="Calibri"/>
                <w:color w:val="000000"/>
              </w:rPr>
              <w:t>Low s</w:t>
            </w:r>
            <w:r w:rsidR="00E22802" w:rsidRPr="00B20606">
              <w:rPr>
                <w:rFonts w:cs="Calibri"/>
                <w:color w:val="000000"/>
              </w:rPr>
              <w:t>uccess rates in encouraging manufacturers to barge freight in lieu of long-haul trucking due to unreliable barge availabilit</w:t>
            </w:r>
            <w:r w:rsidRPr="00B20606">
              <w:rPr>
                <w:rFonts w:cs="Calibri"/>
                <w:color w:val="000000"/>
              </w:rPr>
              <w:t xml:space="preserve">y or high costs </w:t>
            </w:r>
          </w:p>
        </w:tc>
        <w:tc>
          <w:tcPr>
            <w:tcW w:w="4675" w:type="dxa"/>
          </w:tcPr>
          <w:p w14:paraId="71D5BE58" w14:textId="7F7308AF" w:rsidR="001D61C1" w:rsidRPr="00B20606" w:rsidRDefault="00BB1329" w:rsidP="008C5944">
            <w:pPr>
              <w:spacing w:after="0"/>
              <w:rPr>
                <w:rFonts w:cs="Calibri"/>
                <w:color w:val="000000"/>
              </w:rPr>
            </w:pPr>
            <w:r>
              <w:rPr>
                <w:rFonts w:cs="Calibri"/>
                <w:color w:val="000000"/>
              </w:rPr>
              <w:t xml:space="preserve">Incentive </w:t>
            </w:r>
            <w:r w:rsidRPr="007534D9">
              <w:rPr>
                <w:rFonts w:cs="Calibri"/>
                <w:color w:val="000000"/>
              </w:rPr>
              <w:t>program encourage</w:t>
            </w:r>
            <w:r>
              <w:rPr>
                <w:rFonts w:cs="Calibri"/>
                <w:color w:val="000000"/>
              </w:rPr>
              <w:t>s</w:t>
            </w:r>
            <w:r w:rsidRPr="007534D9">
              <w:rPr>
                <w:rFonts w:cs="Calibri"/>
                <w:color w:val="000000"/>
              </w:rPr>
              <w:t xml:space="preserve"> competitive prices during the startup period</w:t>
            </w:r>
            <w:r w:rsidR="008C5944">
              <w:rPr>
                <w:rFonts w:cs="Calibri"/>
                <w:color w:val="000000"/>
              </w:rPr>
              <w:t xml:space="preserve"> and enables</w:t>
            </w:r>
            <w:r>
              <w:rPr>
                <w:rFonts w:cs="Calibri"/>
                <w:color w:val="000000"/>
              </w:rPr>
              <w:t xml:space="preserve"> the growth of regular, reliable barge service in the region</w:t>
            </w:r>
            <w:r w:rsidRPr="007534D9">
              <w:rPr>
                <w:rFonts w:cs="Calibri"/>
                <w:color w:val="000000"/>
              </w:rPr>
              <w:t>.</w:t>
            </w:r>
          </w:p>
        </w:tc>
      </w:tr>
      <w:tr w:rsidR="00BD190B" w:rsidRPr="00B20606" w14:paraId="2D213CCB" w14:textId="77777777" w:rsidTr="00BD190B">
        <w:tc>
          <w:tcPr>
            <w:tcW w:w="4675" w:type="dxa"/>
          </w:tcPr>
          <w:p w14:paraId="43BB6B2B" w14:textId="43589E1F" w:rsidR="00BD190B" w:rsidRPr="00B20606" w:rsidRDefault="00071063" w:rsidP="00662E6C">
            <w:pPr>
              <w:spacing w:after="0"/>
              <w:rPr>
                <w:rFonts w:cs="Calibri"/>
                <w:color w:val="000000"/>
              </w:rPr>
            </w:pPr>
            <w:r>
              <w:rPr>
                <w:rFonts w:cs="Calibri"/>
                <w:color w:val="000000"/>
              </w:rPr>
              <w:t>Low s</w:t>
            </w:r>
            <w:r w:rsidR="00E22802" w:rsidRPr="00B20606">
              <w:rPr>
                <w:rFonts w:cs="Calibri"/>
                <w:color w:val="000000"/>
              </w:rPr>
              <w:t>uccess rates in encouraging manufacturers to barge their freight in lieu of long-haul trucking due to status quo approach to operations</w:t>
            </w:r>
          </w:p>
        </w:tc>
        <w:tc>
          <w:tcPr>
            <w:tcW w:w="4675" w:type="dxa"/>
          </w:tcPr>
          <w:p w14:paraId="080B1B41" w14:textId="406B625C" w:rsidR="00BD190B" w:rsidRPr="00B20606" w:rsidRDefault="00E22802" w:rsidP="0057260B">
            <w:pPr>
              <w:spacing w:after="0"/>
              <w:rPr>
                <w:rFonts w:cs="Calibri"/>
                <w:color w:val="000000"/>
              </w:rPr>
            </w:pPr>
            <w:r w:rsidRPr="00B20606">
              <w:rPr>
                <w:rFonts w:cs="Calibri"/>
                <w:color w:val="000000"/>
              </w:rPr>
              <w:t xml:space="preserve">This measure will dovetail with national and state-level climate policies – like the Federal Sustainability Plan – and make cleaner water freight transportation a viable option for the North Olympic Peninsula </w:t>
            </w:r>
          </w:p>
        </w:tc>
      </w:tr>
    </w:tbl>
    <w:p w14:paraId="3518BFE2" w14:textId="77777777" w:rsidR="00B3207C" w:rsidRPr="00DA3EB2" w:rsidRDefault="00B3207C" w:rsidP="00662E6C">
      <w:pPr>
        <w:textAlignment w:val="baseline"/>
        <w:rPr>
          <w:color w:val="365F91" w:themeColor="accent1" w:themeShade="BF"/>
          <w:sz w:val="2"/>
        </w:rPr>
      </w:pPr>
    </w:p>
    <w:p w14:paraId="3287CF7B" w14:textId="37692249" w:rsidR="00CF4F78" w:rsidRPr="00B20606" w:rsidRDefault="00C17A69" w:rsidP="0013332D">
      <w:pPr>
        <w:pBdr>
          <w:top w:val="single" w:sz="4" w:space="1" w:color="auto"/>
          <w:left w:val="single" w:sz="4" w:space="4" w:color="auto"/>
          <w:bottom w:val="single" w:sz="4" w:space="1" w:color="auto"/>
          <w:right w:val="single" w:sz="4" w:space="4" w:color="auto"/>
        </w:pBdr>
        <w:shd w:val="clear" w:color="auto" w:fill="C6D9F1" w:themeFill="text2" w:themeFillTint="33"/>
        <w:spacing w:after="0"/>
        <w:textAlignment w:val="baseline"/>
        <w:rPr>
          <w:rFonts w:cs="Calibri"/>
          <w:b/>
          <w:color w:val="auto"/>
          <w:u w:val="single"/>
        </w:rPr>
      </w:pPr>
      <w:r w:rsidRPr="00B20606">
        <w:rPr>
          <w:rFonts w:cs="Calibri"/>
          <w:b/>
          <w:color w:val="auto"/>
          <w:u w:val="single"/>
        </w:rPr>
        <w:t>Enable decarbonization of rail infrastructure</w:t>
      </w:r>
      <w:r w:rsidR="00063DD3">
        <w:rPr>
          <w:rFonts w:cs="Calibri"/>
          <w:b/>
          <w:color w:val="auto"/>
          <w:u w:val="single"/>
        </w:rPr>
        <w:t xml:space="preserve"> ($12,2</w:t>
      </w:r>
      <w:r w:rsidR="0013332D" w:rsidRPr="00B20606">
        <w:rPr>
          <w:rFonts w:cs="Calibri"/>
          <w:b/>
          <w:color w:val="auto"/>
          <w:u w:val="single"/>
        </w:rPr>
        <w:t>07,200</w:t>
      </w:r>
      <w:r w:rsidR="0018671A">
        <w:rPr>
          <w:rFonts w:cs="Calibri"/>
          <w:b/>
          <w:color w:val="auto"/>
          <w:u w:val="single"/>
        </w:rPr>
        <w:t xml:space="preserve"> requested</w:t>
      </w:r>
      <w:r w:rsidR="0013332D" w:rsidRPr="00B20606">
        <w:rPr>
          <w:rFonts w:cs="Calibri"/>
          <w:b/>
          <w:color w:val="auto"/>
          <w:u w:val="single"/>
        </w:rPr>
        <w:t>)</w:t>
      </w:r>
    </w:p>
    <w:p w14:paraId="1D87C88E" w14:textId="50E56705" w:rsidR="00CF4F78" w:rsidRPr="00B20606" w:rsidRDefault="00C53466" w:rsidP="58FE1F9D">
      <w:pPr>
        <w:pStyle w:val="paragraph"/>
        <w:pBdr>
          <w:top w:val="single" w:sz="4" w:space="1" w:color="auto"/>
          <w:left w:val="single" w:sz="4" w:space="4" w:color="auto"/>
          <w:bottom w:val="single" w:sz="4" w:space="1" w:color="auto"/>
          <w:right w:val="single" w:sz="4" w:space="4" w:color="auto"/>
        </w:pBdr>
        <w:shd w:val="clear" w:color="auto" w:fill="C6D9F1" w:themeFill="text2" w:themeFillTint="33"/>
        <w:spacing w:before="0" w:beforeAutospacing="0" w:after="0" w:afterAutospacing="0"/>
        <w:textAlignment w:val="baseline"/>
        <w:rPr>
          <w:rFonts w:ascii="Calibri" w:hAnsi="Calibri" w:cs="Calibri"/>
          <w:sz w:val="22"/>
          <w:szCs w:val="22"/>
        </w:rPr>
      </w:pPr>
      <w:r w:rsidRPr="00C53466">
        <w:rPr>
          <w:rFonts w:ascii="Calibri" w:hAnsi="Calibri" w:cs="Calibri"/>
          <w:sz w:val="22"/>
          <w:szCs w:val="22"/>
          <w:lang w:val="en"/>
        </w:rPr>
        <w:t xml:space="preserve">Funding will be used for the design and build of a </w:t>
      </w:r>
      <w:r w:rsidR="00063DD3">
        <w:rPr>
          <w:rFonts w:ascii="Calibri" w:hAnsi="Calibri" w:cs="Calibri"/>
          <w:sz w:val="22"/>
          <w:szCs w:val="22"/>
          <w:lang w:val="en"/>
        </w:rPr>
        <w:t xml:space="preserve">new </w:t>
      </w:r>
      <w:r w:rsidRPr="00C53466">
        <w:rPr>
          <w:rFonts w:ascii="Calibri" w:hAnsi="Calibri" w:cs="Calibri"/>
          <w:sz w:val="22"/>
          <w:szCs w:val="22"/>
          <w:lang w:val="en"/>
        </w:rPr>
        <w:t xml:space="preserve">repair and maintenance shop, run by </w:t>
      </w:r>
      <w:r w:rsidR="000B393F">
        <w:rPr>
          <w:rFonts w:ascii="Calibri" w:hAnsi="Calibri" w:cs="Calibri"/>
          <w:sz w:val="22"/>
          <w:szCs w:val="22"/>
          <w:lang w:val="en"/>
        </w:rPr>
        <w:t>Pend Oreille Valley Railroad (</w:t>
      </w:r>
      <w:r w:rsidRPr="00C53466">
        <w:rPr>
          <w:rFonts w:ascii="Calibri" w:hAnsi="Calibri" w:cs="Calibri"/>
          <w:sz w:val="22"/>
          <w:szCs w:val="22"/>
          <w:lang w:val="en"/>
        </w:rPr>
        <w:t>POVA</w:t>
      </w:r>
      <w:r w:rsidR="000B393F">
        <w:rPr>
          <w:rFonts w:ascii="Calibri" w:hAnsi="Calibri" w:cs="Calibri"/>
          <w:sz w:val="22"/>
          <w:szCs w:val="22"/>
          <w:lang w:val="en"/>
        </w:rPr>
        <w:t>)</w:t>
      </w:r>
      <w:r w:rsidRPr="00C53466">
        <w:rPr>
          <w:rFonts w:ascii="Calibri" w:hAnsi="Calibri" w:cs="Calibri"/>
          <w:sz w:val="22"/>
          <w:szCs w:val="22"/>
          <w:lang w:val="en"/>
        </w:rPr>
        <w:t>, for locomotives, large industrial vehicles, and smaller commercial vehicles</w:t>
      </w:r>
      <w:r w:rsidR="00071063">
        <w:rPr>
          <w:rFonts w:ascii="Calibri" w:hAnsi="Calibri" w:cs="Calibri"/>
          <w:sz w:val="22"/>
          <w:szCs w:val="22"/>
          <w:lang w:val="en"/>
        </w:rPr>
        <w:t xml:space="preserve"> as well as a new hydrogen fueling station</w:t>
      </w:r>
      <w:r w:rsidRPr="00C53466">
        <w:rPr>
          <w:rFonts w:ascii="Calibri" w:hAnsi="Calibri" w:cs="Calibri"/>
          <w:sz w:val="22"/>
          <w:szCs w:val="22"/>
          <w:lang w:val="en"/>
        </w:rPr>
        <w:t xml:space="preserve">. </w:t>
      </w:r>
      <w:r w:rsidR="00071063">
        <w:rPr>
          <w:rFonts w:ascii="Calibri" w:hAnsi="Calibri" w:cs="Calibri"/>
          <w:sz w:val="22"/>
          <w:szCs w:val="22"/>
          <w:lang w:val="en"/>
        </w:rPr>
        <w:t>The state</w:t>
      </w:r>
      <w:r w:rsidR="00071063">
        <w:rPr>
          <w:rFonts w:ascii="Calibri" w:hAnsi="Calibri" w:cs="Calibri"/>
          <w:sz w:val="22"/>
          <w:szCs w:val="22"/>
        </w:rPr>
        <w:t xml:space="preserve"> rail p</w:t>
      </w:r>
      <w:r w:rsidR="00B3207C" w:rsidRPr="00B20606">
        <w:rPr>
          <w:rFonts w:ascii="Calibri" w:hAnsi="Calibri" w:cs="Calibri"/>
          <w:sz w:val="22"/>
          <w:szCs w:val="22"/>
        </w:rPr>
        <w:t>lan</w:t>
      </w:r>
      <w:r w:rsidR="00754AD4" w:rsidRPr="00B20606">
        <w:rPr>
          <w:rStyle w:val="FootnoteReference"/>
          <w:rFonts w:ascii="Calibri" w:hAnsi="Calibri" w:cs="Calibri"/>
          <w:sz w:val="22"/>
          <w:szCs w:val="22"/>
        </w:rPr>
        <w:footnoteReference w:id="8"/>
      </w:r>
      <w:r w:rsidR="008F661A">
        <w:rPr>
          <w:rFonts w:ascii="Calibri" w:hAnsi="Calibri" w:cs="Calibri"/>
          <w:sz w:val="22"/>
          <w:szCs w:val="22"/>
        </w:rPr>
        <w:t xml:space="preserve"> provide</w:t>
      </w:r>
      <w:r w:rsidR="7A716424">
        <w:rPr>
          <w:rFonts w:ascii="Calibri" w:hAnsi="Calibri" w:cs="Calibri"/>
          <w:sz w:val="22"/>
          <w:szCs w:val="22"/>
        </w:rPr>
        <w:t>s</w:t>
      </w:r>
      <w:r w:rsidR="00B3207C" w:rsidRPr="00B20606">
        <w:rPr>
          <w:rFonts w:ascii="Calibri" w:hAnsi="Calibri" w:cs="Calibri"/>
          <w:sz w:val="22"/>
          <w:szCs w:val="22"/>
        </w:rPr>
        <w:t xml:space="preserve"> a framework for </w:t>
      </w:r>
      <w:r w:rsidR="008F661A">
        <w:rPr>
          <w:rFonts w:ascii="Calibri" w:hAnsi="Calibri" w:cs="Calibri"/>
          <w:sz w:val="22"/>
          <w:szCs w:val="22"/>
        </w:rPr>
        <w:t>meeting</w:t>
      </w:r>
      <w:r w:rsidR="00572A9F" w:rsidRPr="00B20606">
        <w:rPr>
          <w:rFonts w:ascii="Calibri" w:hAnsi="Calibri" w:cs="Calibri"/>
          <w:sz w:val="22"/>
          <w:szCs w:val="22"/>
        </w:rPr>
        <w:t xml:space="preserve"> efficiency standards for diesel locomotives</w:t>
      </w:r>
      <w:r w:rsidR="00B3207C" w:rsidRPr="00B20606">
        <w:rPr>
          <w:rFonts w:ascii="Calibri" w:hAnsi="Calibri" w:cs="Calibri"/>
          <w:sz w:val="22"/>
          <w:szCs w:val="22"/>
        </w:rPr>
        <w:t xml:space="preserve">. </w:t>
      </w:r>
      <w:r w:rsidR="00572A9F" w:rsidRPr="00B20606">
        <w:rPr>
          <w:rFonts w:ascii="Calibri" w:hAnsi="Calibri" w:cs="Calibri"/>
          <w:sz w:val="22"/>
          <w:szCs w:val="22"/>
          <w:lang w:val="en"/>
        </w:rPr>
        <w:t xml:space="preserve">These standards are based on the application of high-efficiency catalytic after-treatment technology for newly manufactured engines </w:t>
      </w:r>
      <w:r w:rsidR="00880C78" w:rsidRPr="00B20606">
        <w:rPr>
          <w:rFonts w:ascii="Calibri" w:hAnsi="Calibri" w:cs="Calibri"/>
          <w:sz w:val="22"/>
          <w:szCs w:val="22"/>
          <w:lang w:val="en"/>
        </w:rPr>
        <w:t xml:space="preserve">built in 2015 and later </w:t>
      </w:r>
      <w:r w:rsidR="00572A9F" w:rsidRPr="00B20606">
        <w:rPr>
          <w:rFonts w:ascii="Calibri" w:hAnsi="Calibri" w:cs="Calibri"/>
          <w:sz w:val="22"/>
          <w:szCs w:val="22"/>
          <w:lang w:val="en"/>
        </w:rPr>
        <w:t xml:space="preserve">and can reduce particulate matter (PM) by up to 90% and oxides of nitrogen </w:t>
      </w:r>
      <w:r w:rsidR="000B393F">
        <w:rPr>
          <w:rFonts w:ascii="Calibri" w:hAnsi="Calibri" w:cs="Calibri"/>
          <w:sz w:val="22"/>
          <w:szCs w:val="22"/>
          <w:lang w:val="en"/>
        </w:rPr>
        <w:t xml:space="preserve">(NOx) </w:t>
      </w:r>
      <w:r w:rsidR="00063DD3">
        <w:rPr>
          <w:rFonts w:ascii="Calibri" w:hAnsi="Calibri" w:cs="Calibri"/>
          <w:sz w:val="22"/>
          <w:szCs w:val="22"/>
          <w:lang w:val="en"/>
        </w:rPr>
        <w:t xml:space="preserve">by </w:t>
      </w:r>
      <w:r w:rsidR="00572A9F" w:rsidRPr="00B20606">
        <w:rPr>
          <w:rFonts w:ascii="Calibri" w:hAnsi="Calibri" w:cs="Calibri"/>
          <w:sz w:val="22"/>
          <w:szCs w:val="22"/>
          <w:lang w:val="en"/>
        </w:rPr>
        <w:t xml:space="preserve">up to 80%. </w:t>
      </w:r>
      <w:r w:rsidR="00B3207C" w:rsidRPr="00B20606">
        <w:rPr>
          <w:rFonts w:ascii="Calibri" w:hAnsi="Calibri" w:cs="Calibri"/>
          <w:sz w:val="22"/>
          <w:szCs w:val="22"/>
          <w:lang w:val="en"/>
        </w:rPr>
        <w:t>The rail industry in Washington is seeking ways to continue to lower its environmental footprint and there is growing interest in powering trains with hydrogen fuel cells</w:t>
      </w:r>
      <w:r w:rsidR="000B393F">
        <w:rPr>
          <w:rFonts w:ascii="Calibri" w:hAnsi="Calibri" w:cs="Calibri"/>
          <w:sz w:val="22"/>
          <w:szCs w:val="22"/>
          <w:lang w:val="en"/>
        </w:rPr>
        <w:t>.</w:t>
      </w:r>
      <w:r w:rsidR="00B3207C" w:rsidRPr="00B20606">
        <w:rPr>
          <w:rFonts w:ascii="Calibri" w:hAnsi="Calibri" w:cs="Calibri"/>
          <w:sz w:val="22"/>
          <w:szCs w:val="22"/>
          <w:vertAlign w:val="superscript"/>
          <w:lang w:val="en"/>
        </w:rPr>
        <w:footnoteReference w:id="9"/>
      </w:r>
      <w:r w:rsidR="00B3207C" w:rsidRPr="00B20606">
        <w:rPr>
          <w:rFonts w:ascii="Calibri" w:hAnsi="Calibri" w:cs="Calibri"/>
          <w:sz w:val="22"/>
          <w:szCs w:val="22"/>
          <w:lang w:val="en"/>
        </w:rPr>
        <w:t xml:space="preserve"> </w:t>
      </w:r>
      <w:r w:rsidR="00B3207C" w:rsidRPr="00B20606">
        <w:rPr>
          <w:rFonts w:ascii="Calibri" w:hAnsi="Calibri" w:cs="Calibri"/>
          <w:sz w:val="22"/>
          <w:szCs w:val="22"/>
        </w:rPr>
        <w:t xml:space="preserve">It is estimated that POVA </w:t>
      </w:r>
      <w:r w:rsidR="00DA1F4D" w:rsidRPr="00B20606">
        <w:rPr>
          <w:rFonts w:ascii="Calibri" w:hAnsi="Calibri" w:cs="Calibri"/>
          <w:sz w:val="22"/>
          <w:szCs w:val="22"/>
        </w:rPr>
        <w:t>could complete up to 150-200</w:t>
      </w:r>
      <w:r w:rsidR="00572A9F" w:rsidRPr="00B20606">
        <w:rPr>
          <w:rFonts w:ascii="Calibri" w:hAnsi="Calibri" w:cs="Calibri"/>
          <w:sz w:val="22"/>
          <w:szCs w:val="22"/>
        </w:rPr>
        <w:t xml:space="preserve"> locomotive conversions with a</w:t>
      </w:r>
      <w:r w:rsidR="00DA1F4D" w:rsidRPr="00B20606">
        <w:rPr>
          <w:rFonts w:ascii="Calibri" w:hAnsi="Calibri" w:cs="Calibri"/>
          <w:sz w:val="22"/>
          <w:szCs w:val="22"/>
        </w:rPr>
        <w:t xml:space="preserve"> new </w:t>
      </w:r>
      <w:r w:rsidR="000B393F">
        <w:rPr>
          <w:rFonts w:ascii="Calibri" w:hAnsi="Calibri" w:cs="Calibri"/>
          <w:sz w:val="22"/>
          <w:szCs w:val="22"/>
        </w:rPr>
        <w:t>4</w:t>
      </w:r>
      <w:r w:rsidR="00DA1F4D" w:rsidRPr="00B20606">
        <w:rPr>
          <w:rFonts w:ascii="Calibri" w:hAnsi="Calibri" w:cs="Calibri"/>
          <w:sz w:val="22"/>
          <w:szCs w:val="22"/>
        </w:rPr>
        <w:t>-bay facility, impacting at least 1% of the total North American Fleet.</w:t>
      </w:r>
      <w:r w:rsidR="00F127AD" w:rsidRPr="00B20606">
        <w:rPr>
          <w:rFonts w:ascii="Calibri" w:hAnsi="Calibri" w:cs="Calibri"/>
          <w:sz w:val="22"/>
          <w:szCs w:val="22"/>
        </w:rPr>
        <w:t xml:space="preserve"> This measure supports CPRG goals through transformative pilots that address hard</w:t>
      </w:r>
      <w:r w:rsidR="00400D46" w:rsidRPr="00B20606">
        <w:rPr>
          <w:rFonts w:ascii="Calibri" w:hAnsi="Calibri" w:cs="Calibri"/>
          <w:sz w:val="22"/>
          <w:szCs w:val="22"/>
        </w:rPr>
        <w:t>-</w:t>
      </w:r>
      <w:r w:rsidR="00F127AD" w:rsidRPr="00B20606">
        <w:rPr>
          <w:rFonts w:ascii="Calibri" w:hAnsi="Calibri" w:cs="Calibri"/>
          <w:sz w:val="22"/>
          <w:szCs w:val="22"/>
        </w:rPr>
        <w:t>to</w:t>
      </w:r>
      <w:r w:rsidR="00400D46" w:rsidRPr="00B20606">
        <w:rPr>
          <w:rFonts w:ascii="Calibri" w:hAnsi="Calibri" w:cs="Calibri"/>
          <w:sz w:val="22"/>
          <w:szCs w:val="22"/>
        </w:rPr>
        <w:t>-</w:t>
      </w:r>
      <w:r w:rsidR="00F127AD" w:rsidRPr="00B20606">
        <w:rPr>
          <w:rFonts w:ascii="Calibri" w:hAnsi="Calibri" w:cs="Calibri"/>
          <w:sz w:val="22"/>
          <w:szCs w:val="22"/>
        </w:rPr>
        <w:t>decarbonize sectors in the state’s highest emitting sector.</w:t>
      </w:r>
    </w:p>
    <w:p w14:paraId="449F27C3" w14:textId="75B10715" w:rsidR="00C17A69" w:rsidRPr="00B20606" w:rsidRDefault="00CF4F78" w:rsidP="00662E6C">
      <w:pPr>
        <w:pStyle w:val="NoSpacing"/>
        <w:rPr>
          <w:rFonts w:cs="Calibri"/>
          <w:lang w:val="en-US"/>
        </w:rPr>
      </w:pPr>
      <w:r w:rsidRPr="00B20606">
        <w:rPr>
          <w:rFonts w:cs="Calibri"/>
          <w:b/>
          <w:bCs/>
        </w:rPr>
        <w:t>Features:</w:t>
      </w:r>
      <w:r w:rsidRPr="00B20606">
        <w:rPr>
          <w:rFonts w:cs="Calibri"/>
        </w:rPr>
        <w:t xml:space="preserve"> </w:t>
      </w:r>
      <w:r w:rsidR="00754AD4" w:rsidRPr="00B20606">
        <w:rPr>
          <w:rFonts w:cs="Calibri"/>
        </w:rPr>
        <w:t xml:space="preserve">A larger facility will allow POVA to increase their labor force and </w:t>
      </w:r>
      <w:r w:rsidR="00762B1A">
        <w:rPr>
          <w:rFonts w:cs="Calibri"/>
        </w:rPr>
        <w:t>convert more engines. POVA will</w:t>
      </w:r>
      <w:r w:rsidR="00754AD4" w:rsidRPr="00B20606">
        <w:rPr>
          <w:rFonts w:cs="Calibri"/>
        </w:rPr>
        <w:t xml:space="preserve"> be able to do </w:t>
      </w:r>
      <w:r w:rsidR="00063DD3">
        <w:rPr>
          <w:rFonts w:cs="Calibri"/>
        </w:rPr>
        <w:t xml:space="preserve">at least </w:t>
      </w:r>
      <w:r w:rsidR="00F127AD" w:rsidRPr="00B20606">
        <w:rPr>
          <w:rFonts w:cs="Calibri"/>
        </w:rPr>
        <w:t>30</w:t>
      </w:r>
      <w:r w:rsidR="00754AD4" w:rsidRPr="00B20606">
        <w:rPr>
          <w:rFonts w:cs="Calibri"/>
        </w:rPr>
        <w:t xml:space="preserve"> Tier 4 and 5 Tier 3 conversions in the next 3 years</w:t>
      </w:r>
      <w:r w:rsidR="00B836CD">
        <w:rPr>
          <w:rFonts w:cs="Calibri"/>
        </w:rPr>
        <w:t>,</w:t>
      </w:r>
      <w:r w:rsidR="00754AD4" w:rsidRPr="00B20606">
        <w:rPr>
          <w:rFonts w:cs="Calibri"/>
        </w:rPr>
        <w:t xml:space="preserve"> with </w:t>
      </w:r>
      <w:r w:rsidR="00274C75" w:rsidRPr="00B20606">
        <w:rPr>
          <w:rFonts w:cs="Calibri"/>
        </w:rPr>
        <w:t>increased conversion in the following years.</w:t>
      </w:r>
      <w:r w:rsidR="00BE4AD3" w:rsidRPr="00B20606">
        <w:rPr>
          <w:rFonts w:cs="Calibri"/>
        </w:rPr>
        <w:t xml:space="preserve"> </w:t>
      </w:r>
      <w:r w:rsidR="00C17A69" w:rsidRPr="00B20606">
        <w:rPr>
          <w:rFonts w:cs="Calibri"/>
          <w:lang w:val="en-US"/>
        </w:rPr>
        <w:t>POVA also plans to pilot a hydrogen fueling station and engine conversions</w:t>
      </w:r>
      <w:r w:rsidR="00B836CD">
        <w:rPr>
          <w:rFonts w:cs="Calibri"/>
          <w:lang w:val="en-US"/>
        </w:rPr>
        <w:t>,</w:t>
      </w:r>
      <w:r w:rsidR="00C17A69" w:rsidRPr="00B20606">
        <w:rPr>
          <w:rFonts w:cs="Calibri"/>
          <w:lang w:val="en-US"/>
        </w:rPr>
        <w:t xml:space="preserve"> which </w:t>
      </w:r>
      <w:r w:rsidR="00762B1A">
        <w:rPr>
          <w:rFonts w:cs="Calibri"/>
          <w:lang w:val="en-US"/>
        </w:rPr>
        <w:t>will</w:t>
      </w:r>
      <w:r w:rsidR="00F127AD" w:rsidRPr="00B20606">
        <w:rPr>
          <w:rFonts w:cs="Calibri"/>
          <w:lang w:val="en-US"/>
        </w:rPr>
        <w:t xml:space="preserve"> avoid all</w:t>
      </w:r>
      <w:r w:rsidR="00063DD3">
        <w:rPr>
          <w:rFonts w:cs="Calibri"/>
          <w:lang w:val="en-US"/>
        </w:rPr>
        <w:t xml:space="preserve"> diesel-</w:t>
      </w:r>
      <w:r w:rsidR="00C17A69" w:rsidRPr="00B20606">
        <w:rPr>
          <w:rFonts w:cs="Calibri"/>
          <w:lang w:val="en-US"/>
        </w:rPr>
        <w:t>powered emissions. The new r</w:t>
      </w:r>
      <w:r w:rsidR="00762B1A">
        <w:rPr>
          <w:rFonts w:cs="Calibri"/>
          <w:lang w:val="en-US"/>
        </w:rPr>
        <w:t>epair and maintenance shop will</w:t>
      </w:r>
      <w:r w:rsidR="00C17A69" w:rsidRPr="00B20606">
        <w:rPr>
          <w:rFonts w:cs="Calibri"/>
          <w:lang w:val="en-US"/>
        </w:rPr>
        <w:t xml:space="preserve"> also incorporate sustainable de</w:t>
      </w:r>
      <w:r w:rsidR="00063DD3">
        <w:rPr>
          <w:rFonts w:cs="Calibri"/>
          <w:lang w:val="en-US"/>
        </w:rPr>
        <w:t xml:space="preserve">velopment and design practices </w:t>
      </w:r>
      <w:r w:rsidR="00C17A69" w:rsidRPr="00B20606">
        <w:rPr>
          <w:rFonts w:cs="Calibri"/>
          <w:lang w:val="en-US"/>
        </w:rPr>
        <w:t>and pursue LEED Certification.</w:t>
      </w:r>
      <w:r w:rsidR="00754AD4" w:rsidRPr="00B20606">
        <w:rPr>
          <w:rFonts w:cs="Calibri"/>
          <w:lang w:val="en-US"/>
        </w:rPr>
        <w:t xml:space="preserve"> In addition to GHG reductions, </w:t>
      </w:r>
      <w:r w:rsidR="00440A25" w:rsidRPr="00B20606">
        <w:rPr>
          <w:rFonts w:cs="Calibri"/>
          <w:lang w:val="en-US"/>
        </w:rPr>
        <w:t>t</w:t>
      </w:r>
      <w:r w:rsidR="00754AD4" w:rsidRPr="00B20606">
        <w:rPr>
          <w:rFonts w:cs="Calibri"/>
          <w:lang w:val="en-US"/>
        </w:rPr>
        <w:t xml:space="preserve">hese facility upgrades </w:t>
      </w:r>
      <w:r w:rsidR="00440A25" w:rsidRPr="00B20606">
        <w:rPr>
          <w:rFonts w:cs="Calibri"/>
          <w:lang w:val="en-US"/>
        </w:rPr>
        <w:t xml:space="preserve">will </w:t>
      </w:r>
      <w:r w:rsidR="00063DD3">
        <w:rPr>
          <w:rFonts w:cs="Calibri"/>
          <w:lang w:val="en-US"/>
        </w:rPr>
        <w:t xml:space="preserve">also </w:t>
      </w:r>
      <w:r w:rsidR="00440A25" w:rsidRPr="00B20606">
        <w:rPr>
          <w:rFonts w:cs="Calibri"/>
          <w:lang w:val="en-US"/>
        </w:rPr>
        <w:t>in</w:t>
      </w:r>
      <w:r w:rsidR="00880C78" w:rsidRPr="00B20606">
        <w:rPr>
          <w:rFonts w:cs="Calibri"/>
          <w:lang w:val="en-US"/>
        </w:rPr>
        <w:t>crease public safety</w:t>
      </w:r>
      <w:r w:rsidR="000B393F">
        <w:rPr>
          <w:rFonts w:cs="Calibri"/>
          <w:lang w:val="en-US"/>
        </w:rPr>
        <w:t>,</w:t>
      </w:r>
      <w:r w:rsidR="000B393F" w:rsidRPr="00B20606">
        <w:rPr>
          <w:rFonts w:cs="Calibri"/>
          <w:lang w:val="en-US"/>
        </w:rPr>
        <w:t xml:space="preserve"> </w:t>
      </w:r>
      <w:r w:rsidR="00880C78" w:rsidRPr="00B20606">
        <w:rPr>
          <w:rFonts w:cs="Calibri"/>
          <w:lang w:val="en-US"/>
        </w:rPr>
        <w:t xml:space="preserve">future </w:t>
      </w:r>
      <w:r w:rsidR="00440A25" w:rsidRPr="00B20606">
        <w:rPr>
          <w:rFonts w:cs="Calibri"/>
          <w:lang w:val="en-US"/>
        </w:rPr>
        <w:t>proof POVA assets</w:t>
      </w:r>
      <w:r w:rsidR="000B393F">
        <w:rPr>
          <w:rFonts w:cs="Calibri"/>
          <w:lang w:val="en-US"/>
        </w:rPr>
        <w:t>, and provide new job opportunities</w:t>
      </w:r>
      <w:r w:rsidR="00440A25" w:rsidRPr="00B20606">
        <w:rPr>
          <w:rFonts w:cs="Calibri"/>
          <w:lang w:val="en-US"/>
        </w:rPr>
        <w:t>.</w:t>
      </w:r>
    </w:p>
    <w:p w14:paraId="4C34DA18" w14:textId="12981D0B" w:rsidR="00440A25" w:rsidRPr="00B20606" w:rsidRDefault="00CF4F78" w:rsidP="00662E6C">
      <w:pPr>
        <w:pStyle w:val="paragraph"/>
        <w:spacing w:before="0" w:beforeAutospacing="0" w:after="0" w:afterAutospacing="0"/>
        <w:textAlignment w:val="baseline"/>
        <w:rPr>
          <w:rStyle w:val="normaltextrun"/>
          <w:rFonts w:ascii="Calibri" w:hAnsi="Calibri" w:cs="Calibri"/>
          <w:sz w:val="22"/>
          <w:szCs w:val="22"/>
        </w:rPr>
      </w:pPr>
      <w:r w:rsidRPr="00B20606">
        <w:rPr>
          <w:rFonts w:ascii="Calibri" w:hAnsi="Calibri" w:cs="Calibri"/>
          <w:b/>
          <w:sz w:val="22"/>
          <w:szCs w:val="22"/>
        </w:rPr>
        <w:t>Tasks</w:t>
      </w:r>
      <w:r w:rsidRPr="00B20606">
        <w:rPr>
          <w:rFonts w:ascii="Calibri" w:hAnsi="Calibri" w:cs="Calibri"/>
          <w:sz w:val="22"/>
          <w:szCs w:val="22"/>
        </w:rPr>
        <w:t xml:space="preserve">: </w:t>
      </w:r>
      <w:r w:rsidR="005A6784" w:rsidRPr="00B20606">
        <w:rPr>
          <w:rStyle w:val="normaltextrun"/>
          <w:rFonts w:ascii="Calibri" w:hAnsi="Calibri" w:cs="Calibri"/>
          <w:sz w:val="22"/>
          <w:szCs w:val="22"/>
        </w:rPr>
        <w:t>Due to</w:t>
      </w:r>
      <w:r w:rsidR="00440A25" w:rsidRPr="00B20606">
        <w:rPr>
          <w:rStyle w:val="normaltextrun"/>
          <w:rFonts w:ascii="Calibri" w:hAnsi="Calibri" w:cs="Calibri"/>
          <w:sz w:val="22"/>
          <w:szCs w:val="22"/>
        </w:rPr>
        <w:t xml:space="preserve"> limited availability for these types of conversion services nationwide</w:t>
      </w:r>
      <w:r w:rsidR="005A6784" w:rsidRPr="00B20606">
        <w:rPr>
          <w:rStyle w:val="normaltextrun"/>
          <w:rFonts w:ascii="Calibri" w:hAnsi="Calibri" w:cs="Calibri"/>
          <w:sz w:val="22"/>
          <w:szCs w:val="22"/>
        </w:rPr>
        <w:t>, POVA</w:t>
      </w:r>
      <w:r w:rsidR="00440A25" w:rsidRPr="00B20606">
        <w:rPr>
          <w:rStyle w:val="normaltextrun"/>
          <w:rFonts w:ascii="Calibri" w:hAnsi="Calibri" w:cs="Calibri"/>
          <w:sz w:val="22"/>
          <w:szCs w:val="22"/>
        </w:rPr>
        <w:t xml:space="preserve"> </w:t>
      </w:r>
      <w:r w:rsidR="005A6784" w:rsidRPr="00B20606">
        <w:rPr>
          <w:rStyle w:val="normaltextrun"/>
          <w:rFonts w:ascii="Calibri" w:hAnsi="Calibri" w:cs="Calibri"/>
          <w:sz w:val="22"/>
          <w:szCs w:val="22"/>
        </w:rPr>
        <w:t>will expand its</w:t>
      </w:r>
      <w:r w:rsidR="00440A25" w:rsidRPr="00B20606">
        <w:rPr>
          <w:rStyle w:val="normaltextrun"/>
          <w:rFonts w:ascii="Calibri" w:hAnsi="Calibri" w:cs="Calibri"/>
          <w:sz w:val="22"/>
          <w:szCs w:val="22"/>
        </w:rPr>
        <w:t xml:space="preserve"> facility in Usk, WA, </w:t>
      </w:r>
      <w:r w:rsidR="005A6784" w:rsidRPr="00B20606">
        <w:rPr>
          <w:rStyle w:val="normaltextrun"/>
          <w:rFonts w:ascii="Calibri" w:hAnsi="Calibri" w:cs="Calibri"/>
          <w:sz w:val="22"/>
          <w:szCs w:val="22"/>
        </w:rPr>
        <w:t>through the</w:t>
      </w:r>
      <w:r w:rsidR="00440A25" w:rsidRPr="00B20606">
        <w:rPr>
          <w:rStyle w:val="normaltextrun"/>
          <w:rFonts w:ascii="Calibri" w:hAnsi="Calibri" w:cs="Calibri"/>
          <w:sz w:val="22"/>
          <w:szCs w:val="22"/>
        </w:rPr>
        <w:t xml:space="preserve"> following activities: </w:t>
      </w:r>
    </w:p>
    <w:p w14:paraId="587493F3" w14:textId="034682B4" w:rsidR="00440A25" w:rsidRPr="00B20606" w:rsidRDefault="00440A25" w:rsidP="000014C1">
      <w:pPr>
        <w:pStyle w:val="paragraph"/>
        <w:numPr>
          <w:ilvl w:val="0"/>
          <w:numId w:val="7"/>
        </w:numPr>
        <w:spacing w:before="0" w:beforeAutospacing="0" w:after="0" w:afterAutospacing="0"/>
        <w:textAlignment w:val="baseline"/>
        <w:rPr>
          <w:rStyle w:val="normaltextrun"/>
          <w:rFonts w:ascii="Calibri" w:hAnsi="Calibri" w:cs="Calibri"/>
          <w:b/>
          <w:sz w:val="22"/>
          <w:szCs w:val="22"/>
        </w:rPr>
      </w:pPr>
      <w:r w:rsidRPr="00B20606">
        <w:rPr>
          <w:rStyle w:val="normaltextrun"/>
          <w:rFonts w:ascii="Calibri" w:hAnsi="Calibri" w:cs="Calibri"/>
          <w:b/>
          <w:sz w:val="22"/>
          <w:szCs w:val="22"/>
          <w:u w:val="single"/>
        </w:rPr>
        <w:t>Activity 1</w:t>
      </w:r>
      <w:r w:rsidRPr="00B20606">
        <w:rPr>
          <w:rStyle w:val="normaltextrun"/>
          <w:rFonts w:ascii="Calibri" w:hAnsi="Calibri" w:cs="Calibri"/>
          <w:b/>
          <w:sz w:val="22"/>
          <w:szCs w:val="22"/>
        </w:rPr>
        <w:t xml:space="preserve">: </w:t>
      </w:r>
      <w:r w:rsidR="00E35ADF" w:rsidRPr="00B20606">
        <w:rPr>
          <w:rStyle w:val="normaltextrun"/>
          <w:rFonts w:ascii="Calibri" w:hAnsi="Calibri" w:cs="Calibri"/>
          <w:b/>
          <w:sz w:val="22"/>
          <w:szCs w:val="22"/>
        </w:rPr>
        <w:t xml:space="preserve">Repair shop: </w:t>
      </w:r>
      <w:r w:rsidRPr="00B20606">
        <w:rPr>
          <w:rStyle w:val="normaltextrun"/>
          <w:rFonts w:ascii="Calibri" w:hAnsi="Calibri" w:cs="Calibri"/>
          <w:sz w:val="22"/>
          <w:szCs w:val="22"/>
        </w:rPr>
        <w:t>D</w:t>
      </w:r>
      <w:r w:rsidR="00CF4F78" w:rsidRPr="00B20606">
        <w:rPr>
          <w:rStyle w:val="normaltextrun"/>
          <w:rFonts w:ascii="Calibri" w:hAnsi="Calibri" w:cs="Calibri"/>
          <w:sz w:val="22"/>
          <w:szCs w:val="22"/>
        </w:rPr>
        <w:t xml:space="preserve">esign </w:t>
      </w:r>
      <w:r w:rsidRPr="00B20606">
        <w:rPr>
          <w:rStyle w:val="normaltextrun"/>
          <w:rFonts w:ascii="Calibri" w:hAnsi="Calibri" w:cs="Calibri"/>
          <w:sz w:val="22"/>
          <w:szCs w:val="22"/>
        </w:rPr>
        <w:t>and construct</w:t>
      </w:r>
      <w:r w:rsidR="00063DD3">
        <w:rPr>
          <w:rStyle w:val="normaltextrun"/>
          <w:rFonts w:ascii="Calibri" w:hAnsi="Calibri" w:cs="Calibri"/>
          <w:sz w:val="22"/>
          <w:szCs w:val="22"/>
        </w:rPr>
        <w:t xml:space="preserve"> a</w:t>
      </w:r>
      <w:r w:rsidR="00CF4F78" w:rsidRPr="00B20606">
        <w:rPr>
          <w:rStyle w:val="normaltextrun"/>
          <w:rFonts w:ascii="Calibri" w:hAnsi="Calibri" w:cs="Calibri"/>
          <w:sz w:val="22"/>
          <w:szCs w:val="22"/>
        </w:rPr>
        <w:t xml:space="preserve"> 40,000+/- sq. ft. repair and maintenance four-bay shop for locomotives, large industrial vehicles, and smal</w:t>
      </w:r>
      <w:r w:rsidR="00063DD3">
        <w:rPr>
          <w:rStyle w:val="normaltextrun"/>
          <w:rFonts w:ascii="Calibri" w:hAnsi="Calibri" w:cs="Calibri"/>
          <w:sz w:val="22"/>
          <w:szCs w:val="22"/>
        </w:rPr>
        <w:t>ler commercial vehicles.</w:t>
      </w:r>
    </w:p>
    <w:p w14:paraId="75E31DEE" w14:textId="1D1B4318" w:rsidR="00440A25" w:rsidRPr="00B20606" w:rsidRDefault="00440A25" w:rsidP="000014C1">
      <w:pPr>
        <w:pStyle w:val="paragraph"/>
        <w:numPr>
          <w:ilvl w:val="0"/>
          <w:numId w:val="7"/>
        </w:numPr>
        <w:spacing w:before="0" w:beforeAutospacing="0" w:after="0" w:afterAutospacing="0"/>
        <w:textAlignment w:val="baseline"/>
        <w:rPr>
          <w:rStyle w:val="normaltextrun"/>
          <w:rFonts w:ascii="Calibri" w:hAnsi="Calibri" w:cs="Calibri"/>
          <w:sz w:val="22"/>
          <w:szCs w:val="22"/>
        </w:rPr>
      </w:pPr>
      <w:r w:rsidRPr="00B20606">
        <w:rPr>
          <w:rStyle w:val="normaltextrun"/>
          <w:rFonts w:ascii="Calibri" w:hAnsi="Calibri" w:cs="Calibri"/>
          <w:b/>
          <w:sz w:val="22"/>
          <w:szCs w:val="22"/>
          <w:u w:val="single"/>
        </w:rPr>
        <w:t>Activity 2</w:t>
      </w:r>
      <w:r w:rsidRPr="00B20606">
        <w:rPr>
          <w:rStyle w:val="normaltextrun"/>
          <w:rFonts w:ascii="Calibri" w:hAnsi="Calibri" w:cs="Calibri"/>
          <w:sz w:val="22"/>
          <w:szCs w:val="22"/>
        </w:rPr>
        <w:t>:</w:t>
      </w:r>
      <w:r w:rsidR="00E35ADF" w:rsidRPr="00B20606">
        <w:rPr>
          <w:rStyle w:val="normaltextrun"/>
          <w:rFonts w:ascii="Calibri" w:hAnsi="Calibri" w:cs="Calibri"/>
          <w:sz w:val="22"/>
          <w:szCs w:val="22"/>
        </w:rPr>
        <w:t xml:space="preserve"> </w:t>
      </w:r>
      <w:r w:rsidR="00E35ADF" w:rsidRPr="00B20606">
        <w:rPr>
          <w:rStyle w:val="normaltextrun"/>
          <w:rFonts w:ascii="Calibri" w:hAnsi="Calibri" w:cs="Calibri"/>
          <w:b/>
          <w:sz w:val="22"/>
          <w:szCs w:val="22"/>
        </w:rPr>
        <w:t>Blast booth</w:t>
      </w:r>
      <w:r w:rsidR="00E35ADF" w:rsidRPr="00B20606">
        <w:rPr>
          <w:rStyle w:val="normaltextrun"/>
          <w:rFonts w:ascii="Calibri" w:hAnsi="Calibri" w:cs="Calibri"/>
          <w:sz w:val="22"/>
          <w:szCs w:val="22"/>
        </w:rPr>
        <w:t>:</w:t>
      </w:r>
      <w:r w:rsidRPr="00B20606">
        <w:rPr>
          <w:rStyle w:val="normaltextrun"/>
          <w:rFonts w:ascii="Calibri" w:hAnsi="Calibri" w:cs="Calibri"/>
          <w:sz w:val="22"/>
          <w:szCs w:val="22"/>
        </w:rPr>
        <w:t xml:space="preserve"> </w:t>
      </w:r>
      <w:r w:rsidR="00880C78" w:rsidRPr="00B20606">
        <w:rPr>
          <w:rStyle w:val="normaltextrun"/>
          <w:rFonts w:ascii="Calibri" w:hAnsi="Calibri" w:cs="Calibri"/>
          <w:sz w:val="22"/>
          <w:szCs w:val="22"/>
        </w:rPr>
        <w:t>Convert</w:t>
      </w:r>
      <w:r w:rsidR="00CF4F78" w:rsidRPr="00B20606">
        <w:rPr>
          <w:rStyle w:val="normaltextrun"/>
          <w:rFonts w:ascii="Calibri" w:hAnsi="Calibri" w:cs="Calibri"/>
          <w:sz w:val="22"/>
          <w:szCs w:val="22"/>
        </w:rPr>
        <w:t xml:space="preserve"> current blast booth from</w:t>
      </w:r>
      <w:r w:rsidR="00754AD4" w:rsidRPr="00B20606">
        <w:rPr>
          <w:rStyle w:val="normaltextrun"/>
          <w:rFonts w:ascii="Calibri" w:hAnsi="Calibri" w:cs="Calibri"/>
          <w:sz w:val="22"/>
          <w:szCs w:val="22"/>
        </w:rPr>
        <w:t xml:space="preserve"> a wet to dry blasting </w:t>
      </w:r>
      <w:r w:rsidRPr="00B20606">
        <w:rPr>
          <w:rStyle w:val="normaltextrun"/>
          <w:rFonts w:ascii="Calibri" w:hAnsi="Calibri" w:cs="Calibri"/>
          <w:sz w:val="22"/>
          <w:szCs w:val="22"/>
        </w:rPr>
        <w:t xml:space="preserve">process. </w:t>
      </w:r>
      <w:r w:rsidRPr="00B20606">
        <w:rPr>
          <w:rFonts w:ascii="Calibri" w:hAnsi="Calibri" w:cs="Calibri"/>
          <w:color w:val="0D0D0D"/>
          <w:sz w:val="22"/>
          <w:szCs w:val="22"/>
          <w:shd w:val="clear" w:color="auto" w:fill="FFFFFF"/>
        </w:rPr>
        <w:t>Dry-blast booths generally consume less energy compared to wet-blast booths, since they do not require water heating or wastewater treatment. Additionally, dry-blast processes often produce less waste and require fewer chemicals which further reduces environmental impacts.</w:t>
      </w:r>
    </w:p>
    <w:p w14:paraId="7A899A3B" w14:textId="56B243EC" w:rsidR="00CF4F78" w:rsidRPr="00B20606" w:rsidRDefault="00440A25" w:rsidP="000014C1">
      <w:pPr>
        <w:pStyle w:val="paragraph"/>
        <w:numPr>
          <w:ilvl w:val="0"/>
          <w:numId w:val="7"/>
        </w:numPr>
        <w:spacing w:before="0" w:beforeAutospacing="0" w:after="0" w:afterAutospacing="0"/>
        <w:textAlignment w:val="baseline"/>
        <w:rPr>
          <w:rStyle w:val="normaltextrun"/>
          <w:rFonts w:ascii="Calibri" w:hAnsi="Calibri" w:cs="Calibri"/>
          <w:sz w:val="22"/>
          <w:szCs w:val="22"/>
        </w:rPr>
      </w:pPr>
      <w:r w:rsidRPr="00B20606">
        <w:rPr>
          <w:rStyle w:val="normaltextrun"/>
          <w:rFonts w:ascii="Calibri" w:hAnsi="Calibri" w:cs="Calibri"/>
          <w:b/>
          <w:sz w:val="22"/>
          <w:szCs w:val="22"/>
          <w:u w:val="single"/>
        </w:rPr>
        <w:t>Activity 3</w:t>
      </w:r>
      <w:r w:rsidRPr="00B20606">
        <w:rPr>
          <w:rStyle w:val="normaltextrun"/>
          <w:rFonts w:ascii="Calibri" w:hAnsi="Calibri" w:cs="Calibri"/>
          <w:sz w:val="22"/>
          <w:szCs w:val="22"/>
        </w:rPr>
        <w:t xml:space="preserve">: </w:t>
      </w:r>
      <w:r w:rsidRPr="00B20606">
        <w:rPr>
          <w:rStyle w:val="normaltextrun"/>
          <w:rFonts w:ascii="Calibri" w:hAnsi="Calibri" w:cs="Calibri"/>
          <w:b/>
          <w:sz w:val="22"/>
          <w:szCs w:val="22"/>
        </w:rPr>
        <w:t>H</w:t>
      </w:r>
      <w:r w:rsidR="00CF4F78" w:rsidRPr="00B20606">
        <w:rPr>
          <w:rStyle w:val="normaltextrun"/>
          <w:rFonts w:ascii="Calibri" w:hAnsi="Calibri" w:cs="Calibri"/>
          <w:b/>
          <w:sz w:val="22"/>
          <w:szCs w:val="22"/>
        </w:rPr>
        <w:t>ydrogen fueling station</w:t>
      </w:r>
      <w:r w:rsidR="00B836CD">
        <w:rPr>
          <w:rStyle w:val="normaltextrun"/>
          <w:rFonts w:ascii="Calibri" w:hAnsi="Calibri" w:cs="Calibri"/>
          <w:b/>
          <w:sz w:val="22"/>
          <w:szCs w:val="22"/>
        </w:rPr>
        <w:t>:</w:t>
      </w:r>
      <w:r w:rsidR="00CF4F78" w:rsidRPr="00B20606">
        <w:rPr>
          <w:rStyle w:val="normaltextrun"/>
          <w:rFonts w:ascii="Calibri" w:hAnsi="Calibri" w:cs="Calibri"/>
          <w:sz w:val="22"/>
          <w:szCs w:val="22"/>
        </w:rPr>
        <w:t xml:space="preserve"> </w:t>
      </w:r>
      <w:r w:rsidR="00E35ADF" w:rsidRPr="00B20606">
        <w:rPr>
          <w:rStyle w:val="normaltextrun"/>
          <w:rFonts w:ascii="Calibri" w:hAnsi="Calibri" w:cs="Calibri"/>
          <w:sz w:val="22"/>
          <w:szCs w:val="22"/>
        </w:rPr>
        <w:t xml:space="preserve">Install a </w:t>
      </w:r>
      <w:r w:rsidRPr="00B20606">
        <w:rPr>
          <w:rStyle w:val="normaltextrun"/>
          <w:rFonts w:ascii="Calibri" w:hAnsi="Calibri" w:cs="Calibri"/>
          <w:sz w:val="22"/>
          <w:szCs w:val="22"/>
        </w:rPr>
        <w:t xml:space="preserve">new </w:t>
      </w:r>
      <w:r w:rsidR="00E35ADF" w:rsidRPr="00B20606">
        <w:rPr>
          <w:rStyle w:val="normaltextrun"/>
          <w:rFonts w:ascii="Calibri" w:hAnsi="Calibri" w:cs="Calibri"/>
          <w:sz w:val="22"/>
          <w:szCs w:val="22"/>
        </w:rPr>
        <w:t xml:space="preserve">fueling station for </w:t>
      </w:r>
      <w:r w:rsidRPr="00B20606">
        <w:rPr>
          <w:rStyle w:val="normaltextrun"/>
          <w:rFonts w:ascii="Calibri" w:hAnsi="Calibri" w:cs="Calibri"/>
          <w:sz w:val="22"/>
          <w:szCs w:val="22"/>
        </w:rPr>
        <w:t>hybrid</w:t>
      </w:r>
      <w:r w:rsidR="00CF4F78" w:rsidRPr="00B20606">
        <w:rPr>
          <w:rStyle w:val="normaltextrun"/>
          <w:rFonts w:ascii="Calibri" w:hAnsi="Calibri" w:cs="Calibri"/>
          <w:sz w:val="22"/>
          <w:szCs w:val="22"/>
        </w:rPr>
        <w:t xml:space="preserve"> locomotives. </w:t>
      </w:r>
    </w:p>
    <w:p w14:paraId="1CC63508" w14:textId="7A357B24" w:rsidR="00572A9F" w:rsidRPr="00B20606" w:rsidRDefault="00CF4F78" w:rsidP="00DA3EB2">
      <w:pPr>
        <w:spacing w:after="0"/>
        <w:rPr>
          <w:rFonts w:eastAsia="Times New Roman" w:cs="Calibri"/>
          <w:color w:val="auto"/>
        </w:rPr>
        <w:sectPr w:rsidR="00572A9F" w:rsidRPr="00B20606" w:rsidSect="00D8282B">
          <w:headerReference w:type="default" r:id="rId9"/>
          <w:footerReference w:type="default" r:id="rId10"/>
          <w:headerReference w:type="first" r:id="rId11"/>
          <w:pgSz w:w="12240" w:h="15840"/>
          <w:pgMar w:top="1440" w:right="1440" w:bottom="1440" w:left="1440" w:header="720" w:footer="720" w:gutter="0"/>
          <w:cols w:space="720"/>
        </w:sectPr>
      </w:pPr>
      <w:r w:rsidRPr="00B20606">
        <w:rPr>
          <w:rFonts w:eastAsia="Times New Roman" w:cs="Calibri"/>
          <w:b/>
          <w:bCs/>
          <w:color w:val="auto"/>
          <w:lang w:val="en-US"/>
        </w:rPr>
        <w:t>Milestones:</w:t>
      </w:r>
    </w:p>
    <w:p w14:paraId="0F160D4B" w14:textId="090DC8A8" w:rsidR="00B3207C" w:rsidRPr="00B20606" w:rsidRDefault="00BD7019" w:rsidP="000014C1">
      <w:pPr>
        <w:pStyle w:val="ListParagraph"/>
        <w:numPr>
          <w:ilvl w:val="0"/>
          <w:numId w:val="6"/>
        </w:numPr>
        <w:rPr>
          <w:rFonts w:eastAsia="Times New Roman" w:cs="Calibri"/>
          <w:color w:val="auto"/>
        </w:rPr>
      </w:pPr>
      <w:r w:rsidRPr="00B20606">
        <w:rPr>
          <w:rFonts w:eastAsia="Times New Roman" w:cs="Calibri"/>
          <w:color w:val="auto"/>
        </w:rPr>
        <w:t>35+ locomotives upgraded by 2028</w:t>
      </w:r>
    </w:p>
    <w:p w14:paraId="5C08A2FA" w14:textId="3C1747FD" w:rsidR="00B3207C" w:rsidRPr="00B20606" w:rsidRDefault="00B3207C" w:rsidP="000014C1">
      <w:pPr>
        <w:pStyle w:val="ListParagraph"/>
        <w:numPr>
          <w:ilvl w:val="0"/>
          <w:numId w:val="6"/>
        </w:numPr>
        <w:rPr>
          <w:rFonts w:eastAsia="Times New Roman" w:cs="Calibri"/>
          <w:color w:val="auto"/>
        </w:rPr>
      </w:pPr>
      <w:r w:rsidRPr="00B20606">
        <w:rPr>
          <w:rFonts w:eastAsia="Times New Roman" w:cs="Calibri"/>
          <w:color w:val="auto"/>
        </w:rPr>
        <w:t>150 locomotives upgraded by 2050</w:t>
      </w:r>
      <w:r w:rsidR="00D500AC" w:rsidRPr="00B20606">
        <w:rPr>
          <w:rFonts w:eastAsia="Times New Roman" w:cs="Calibri"/>
          <w:color w:val="auto"/>
        </w:rPr>
        <w:t xml:space="preserve"> resulting in </w:t>
      </w:r>
      <w:r w:rsidR="00BF6494">
        <w:rPr>
          <w:rFonts w:eastAsia="Times New Roman" w:cs="Calibri"/>
          <w:color w:val="auto"/>
        </w:rPr>
        <w:t>177</w:t>
      </w:r>
      <w:r w:rsidR="00D500AC" w:rsidRPr="00B20606">
        <w:rPr>
          <w:rFonts w:eastAsia="Times New Roman" w:cs="Calibri"/>
          <w:color w:val="auto"/>
        </w:rPr>
        <w:t>,000+ MTCO</w:t>
      </w:r>
      <w:r w:rsidR="00D500AC" w:rsidRPr="00B20606">
        <w:rPr>
          <w:rFonts w:eastAsia="Times New Roman" w:cs="Calibri"/>
          <w:color w:val="auto"/>
          <w:vertAlign w:val="subscript"/>
        </w:rPr>
        <w:t>2</w:t>
      </w:r>
      <w:r w:rsidR="00D500AC" w:rsidRPr="00B20606">
        <w:rPr>
          <w:rFonts w:eastAsia="Times New Roman" w:cs="Calibri"/>
          <w:color w:val="auto"/>
        </w:rPr>
        <w:t>e</w:t>
      </w:r>
    </w:p>
    <w:p w14:paraId="52613B84" w14:textId="43CD113F" w:rsidR="00B3207C" w:rsidRPr="00B20606" w:rsidRDefault="00B3207C" w:rsidP="000014C1">
      <w:pPr>
        <w:pStyle w:val="ListParagraph"/>
        <w:numPr>
          <w:ilvl w:val="0"/>
          <w:numId w:val="6"/>
        </w:numPr>
        <w:rPr>
          <w:rFonts w:eastAsia="Times New Roman" w:cs="Calibri"/>
          <w:color w:val="auto"/>
        </w:rPr>
      </w:pPr>
      <w:r w:rsidRPr="00B20606">
        <w:rPr>
          <w:rFonts w:eastAsia="Times New Roman" w:cs="Calibri"/>
          <w:color w:val="auto"/>
        </w:rPr>
        <w:t xml:space="preserve">1 hydrogen fueling station added </w:t>
      </w:r>
      <w:r w:rsidR="00D4544C" w:rsidRPr="00B20606">
        <w:rPr>
          <w:rFonts w:eastAsia="Times New Roman" w:cs="Calibri"/>
          <w:color w:val="auto"/>
        </w:rPr>
        <w:t>by 2030</w:t>
      </w:r>
      <w:r w:rsidR="00615E7E" w:rsidRPr="00B20606">
        <w:rPr>
          <w:rFonts w:eastAsia="Times New Roman" w:cs="Calibri"/>
          <w:color w:val="auto"/>
        </w:rPr>
        <w:t xml:space="preserve"> for first-in-</w:t>
      </w:r>
      <w:r w:rsidR="00D500AC" w:rsidRPr="00B20606">
        <w:rPr>
          <w:rFonts w:eastAsia="Times New Roman" w:cs="Calibri"/>
          <w:color w:val="auto"/>
        </w:rPr>
        <w:t>nation H</w:t>
      </w:r>
      <w:r w:rsidR="00D500AC" w:rsidRPr="00B20606">
        <w:rPr>
          <w:rFonts w:eastAsia="Times New Roman" w:cs="Calibri"/>
          <w:color w:val="auto"/>
          <w:vertAlign w:val="subscript"/>
        </w:rPr>
        <w:t>2</w:t>
      </w:r>
      <w:r w:rsidR="00D500AC" w:rsidRPr="00B20606">
        <w:rPr>
          <w:rFonts w:eastAsia="Times New Roman" w:cs="Calibri"/>
          <w:color w:val="auto"/>
        </w:rPr>
        <w:t xml:space="preserve"> locomotive</w:t>
      </w:r>
    </w:p>
    <w:p w14:paraId="773529F7" w14:textId="73E002A6" w:rsidR="00B3207C" w:rsidRPr="00B20606" w:rsidRDefault="00B3207C" w:rsidP="000014C1">
      <w:pPr>
        <w:pStyle w:val="ListParagraph"/>
        <w:numPr>
          <w:ilvl w:val="0"/>
          <w:numId w:val="6"/>
        </w:numPr>
        <w:rPr>
          <w:rFonts w:eastAsia="Times New Roman" w:cs="Calibri"/>
          <w:color w:val="auto"/>
        </w:rPr>
      </w:pPr>
      <w:r w:rsidRPr="00B20606">
        <w:rPr>
          <w:rFonts w:eastAsia="Times New Roman" w:cs="Calibri"/>
          <w:color w:val="auto"/>
        </w:rPr>
        <w:t xml:space="preserve">1 blast booth conversion from a wet-to-dry process </w:t>
      </w:r>
      <w:r w:rsidR="00D4544C" w:rsidRPr="00B20606">
        <w:rPr>
          <w:rFonts w:eastAsia="Times New Roman" w:cs="Calibri"/>
          <w:color w:val="auto"/>
        </w:rPr>
        <w:t>by 2030</w:t>
      </w:r>
    </w:p>
    <w:p w14:paraId="4D97E1F7" w14:textId="5338AD53" w:rsidR="00B3207C" w:rsidRPr="00B20606" w:rsidRDefault="00B3207C" w:rsidP="000014C1">
      <w:pPr>
        <w:pStyle w:val="ListParagraph"/>
        <w:numPr>
          <w:ilvl w:val="0"/>
          <w:numId w:val="6"/>
        </w:numPr>
        <w:rPr>
          <w:rFonts w:eastAsia="Times New Roman" w:cs="Calibri"/>
          <w:color w:val="auto"/>
        </w:rPr>
      </w:pPr>
      <w:r w:rsidRPr="00B20606">
        <w:rPr>
          <w:rFonts w:eastAsia="Times New Roman" w:cs="Calibri"/>
          <w:color w:val="auto"/>
        </w:rPr>
        <w:t>6-8 new jobs created</w:t>
      </w:r>
      <w:r w:rsidR="00D4544C" w:rsidRPr="00B20606">
        <w:rPr>
          <w:rFonts w:eastAsia="Times New Roman" w:cs="Calibri"/>
          <w:color w:val="auto"/>
        </w:rPr>
        <w:t xml:space="preserve"> by 2030</w:t>
      </w:r>
    </w:p>
    <w:p w14:paraId="56C496AC" w14:textId="3A750E85" w:rsidR="00B3207C" w:rsidRPr="00B20606" w:rsidRDefault="00B3207C" w:rsidP="000014C1">
      <w:pPr>
        <w:pStyle w:val="ListParagraph"/>
        <w:numPr>
          <w:ilvl w:val="0"/>
          <w:numId w:val="6"/>
        </w:numPr>
        <w:rPr>
          <w:rFonts w:eastAsia="Times New Roman" w:cs="Calibri"/>
          <w:color w:val="auto"/>
          <w:lang w:val="en-US"/>
        </w:rPr>
      </w:pPr>
      <w:r w:rsidRPr="00B20606">
        <w:rPr>
          <w:rFonts w:eastAsia="Times New Roman" w:cs="Calibri"/>
          <w:color w:val="auto"/>
        </w:rPr>
        <w:t xml:space="preserve">100 </w:t>
      </w:r>
      <w:r w:rsidR="00D4544C" w:rsidRPr="00B20606">
        <w:rPr>
          <w:rFonts w:eastAsia="Times New Roman" w:cs="Calibri"/>
          <w:color w:val="auto"/>
        </w:rPr>
        <w:t xml:space="preserve">apprenticeships offered annually </w:t>
      </w:r>
    </w:p>
    <w:p w14:paraId="77D8C317" w14:textId="77777777" w:rsidR="00572A9F" w:rsidRPr="00B20606" w:rsidRDefault="00572A9F" w:rsidP="00662E6C">
      <w:pPr>
        <w:rPr>
          <w:rFonts w:eastAsia="Times New Roman" w:cs="Calibri"/>
          <w:color w:val="auto"/>
          <w:lang w:val="en-US"/>
        </w:rPr>
        <w:sectPr w:rsidR="00572A9F" w:rsidRPr="00B20606" w:rsidSect="00572A9F">
          <w:type w:val="continuous"/>
          <w:pgSz w:w="12240" w:h="15840"/>
          <w:pgMar w:top="1440" w:right="1440" w:bottom="1440" w:left="1440" w:header="720" w:footer="720" w:gutter="0"/>
          <w:pgNumType w:start="1"/>
          <w:cols w:num="2" w:space="720"/>
        </w:sectPr>
      </w:pPr>
    </w:p>
    <w:tbl>
      <w:tblPr>
        <w:tblStyle w:val="TableGrid"/>
        <w:tblW w:w="9612" w:type="dxa"/>
        <w:tblLook w:val="04A0" w:firstRow="1" w:lastRow="0" w:firstColumn="1" w:lastColumn="0" w:noHBand="0" w:noVBand="1"/>
      </w:tblPr>
      <w:tblGrid>
        <w:gridCol w:w="4806"/>
        <w:gridCol w:w="4806"/>
      </w:tblGrid>
      <w:tr w:rsidR="00CF4F78" w:rsidRPr="00B20606" w14:paraId="708D3FCB" w14:textId="77777777" w:rsidTr="009344C3">
        <w:trPr>
          <w:trHeight w:val="311"/>
        </w:trPr>
        <w:tc>
          <w:tcPr>
            <w:tcW w:w="480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2BB5C896" w14:textId="77777777" w:rsidR="00CF4F78" w:rsidRPr="00B20606" w:rsidRDefault="00CF4F78" w:rsidP="00662E6C">
            <w:pPr>
              <w:spacing w:after="0"/>
              <w:rPr>
                <w:rFonts w:cs="Calibri"/>
                <w:color w:val="000000"/>
              </w:rPr>
            </w:pPr>
            <w:r w:rsidRPr="00B20606">
              <w:rPr>
                <w:rFonts w:cs="Calibri"/>
                <w:color w:val="000000"/>
              </w:rPr>
              <w:t>Risk</w:t>
            </w:r>
          </w:p>
        </w:tc>
        <w:tc>
          <w:tcPr>
            <w:tcW w:w="480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7DCE6C0" w14:textId="77777777" w:rsidR="00CF4F78" w:rsidRPr="00B20606" w:rsidRDefault="00CF4F78" w:rsidP="00662E6C">
            <w:pPr>
              <w:spacing w:after="0"/>
              <w:rPr>
                <w:rFonts w:cs="Calibri"/>
                <w:color w:val="000000"/>
              </w:rPr>
            </w:pPr>
            <w:r w:rsidRPr="00B20606">
              <w:rPr>
                <w:rFonts w:cs="Calibri"/>
                <w:color w:val="000000"/>
              </w:rPr>
              <w:t xml:space="preserve">Mitigation </w:t>
            </w:r>
          </w:p>
        </w:tc>
      </w:tr>
      <w:tr w:rsidR="00CF4F78" w:rsidRPr="00B20606" w14:paraId="7A01EC8C" w14:textId="77777777" w:rsidTr="00DA3EB2">
        <w:trPr>
          <w:trHeight w:val="332"/>
        </w:trPr>
        <w:tc>
          <w:tcPr>
            <w:tcW w:w="4806" w:type="dxa"/>
            <w:tcBorders>
              <w:top w:val="single" w:sz="4" w:space="0" w:color="auto"/>
              <w:left w:val="single" w:sz="4" w:space="0" w:color="auto"/>
              <w:bottom w:val="single" w:sz="4" w:space="0" w:color="auto"/>
              <w:right w:val="single" w:sz="4" w:space="0" w:color="auto"/>
            </w:tcBorders>
            <w:hideMark/>
          </w:tcPr>
          <w:p w14:paraId="75D54C3F" w14:textId="674CA7F8" w:rsidR="00CF4F78" w:rsidRPr="00B20606" w:rsidRDefault="00CF4F78" w:rsidP="00662E6C">
            <w:pPr>
              <w:spacing w:after="0"/>
              <w:rPr>
                <w:rFonts w:cs="Calibri"/>
                <w:color w:val="000000"/>
              </w:rPr>
            </w:pPr>
            <w:r w:rsidRPr="00B20606">
              <w:rPr>
                <w:rFonts w:cs="Calibri"/>
                <w:color w:val="000000"/>
              </w:rPr>
              <w:t>Hydrogen fuel cell technology and production logistics (including transport) are still limited while in a research and development phase.</w:t>
            </w:r>
          </w:p>
        </w:tc>
        <w:tc>
          <w:tcPr>
            <w:tcW w:w="4806" w:type="dxa"/>
            <w:tcBorders>
              <w:top w:val="single" w:sz="4" w:space="0" w:color="auto"/>
              <w:left w:val="single" w:sz="4" w:space="0" w:color="auto"/>
              <w:bottom w:val="single" w:sz="4" w:space="0" w:color="auto"/>
              <w:right w:val="single" w:sz="4" w:space="0" w:color="auto"/>
            </w:tcBorders>
            <w:hideMark/>
          </w:tcPr>
          <w:p w14:paraId="12DB16AF" w14:textId="2AD4C90F" w:rsidR="00CF4F78" w:rsidRPr="00B20606" w:rsidRDefault="00440A25" w:rsidP="00662E6C">
            <w:pPr>
              <w:spacing w:after="0"/>
              <w:rPr>
                <w:rFonts w:cs="Calibri"/>
                <w:color w:val="000000"/>
              </w:rPr>
            </w:pPr>
            <w:r w:rsidRPr="00B20606">
              <w:rPr>
                <w:rFonts w:cs="Calibri"/>
                <w:color w:val="000000"/>
              </w:rPr>
              <w:t>POVA will work with Pacific Northwest Hydrogen Hub partners in Eastern WA to support analysis of supply and demand for hydrogen.</w:t>
            </w:r>
          </w:p>
        </w:tc>
      </w:tr>
      <w:tr w:rsidR="00CF4F78" w:rsidRPr="00B20606" w14:paraId="518BFEA6" w14:textId="77777777" w:rsidTr="00440A25">
        <w:trPr>
          <w:trHeight w:val="620"/>
        </w:trPr>
        <w:tc>
          <w:tcPr>
            <w:tcW w:w="4806" w:type="dxa"/>
            <w:tcBorders>
              <w:top w:val="single" w:sz="4" w:space="0" w:color="auto"/>
              <w:left w:val="single" w:sz="4" w:space="0" w:color="auto"/>
              <w:bottom w:val="single" w:sz="4" w:space="0" w:color="auto"/>
              <w:right w:val="single" w:sz="4" w:space="0" w:color="auto"/>
            </w:tcBorders>
            <w:hideMark/>
          </w:tcPr>
          <w:p w14:paraId="36DCA0CF" w14:textId="77777777" w:rsidR="00CF4F78" w:rsidRPr="00B20606" w:rsidRDefault="00CF4F78" w:rsidP="00662E6C">
            <w:pPr>
              <w:spacing w:after="0"/>
              <w:rPr>
                <w:rFonts w:cs="Calibri"/>
                <w:color w:val="000000"/>
              </w:rPr>
            </w:pPr>
            <w:r w:rsidRPr="00B20606">
              <w:rPr>
                <w:rFonts w:cs="Calibri"/>
                <w:color w:val="000000"/>
              </w:rPr>
              <w:t xml:space="preserve">Increases in supply chain gaps and/or inflation costs for equipment and materials for either the building construction and/or continued engine conversion service work. </w:t>
            </w:r>
          </w:p>
        </w:tc>
        <w:tc>
          <w:tcPr>
            <w:tcW w:w="4806" w:type="dxa"/>
            <w:tcBorders>
              <w:top w:val="single" w:sz="4" w:space="0" w:color="auto"/>
              <w:left w:val="single" w:sz="4" w:space="0" w:color="auto"/>
              <w:bottom w:val="single" w:sz="4" w:space="0" w:color="auto"/>
              <w:right w:val="single" w:sz="4" w:space="0" w:color="auto"/>
            </w:tcBorders>
            <w:hideMark/>
          </w:tcPr>
          <w:p w14:paraId="4911F90B" w14:textId="3DA8EAAB" w:rsidR="00CF4F78" w:rsidRPr="00B20606" w:rsidRDefault="00615E7E" w:rsidP="00662E6C">
            <w:pPr>
              <w:spacing w:after="0"/>
              <w:rPr>
                <w:rFonts w:cs="Calibri"/>
                <w:color w:val="000000"/>
              </w:rPr>
            </w:pPr>
            <w:r w:rsidRPr="00B20606">
              <w:rPr>
                <w:rFonts w:cs="Calibri"/>
                <w:color w:val="000000"/>
              </w:rPr>
              <w:t>Leverage</w:t>
            </w:r>
            <w:r w:rsidR="00CF4F78" w:rsidRPr="00B20606">
              <w:rPr>
                <w:rFonts w:cs="Calibri"/>
                <w:color w:val="000000"/>
              </w:rPr>
              <w:t xml:space="preserve"> established relationships with multiple suppliers. </w:t>
            </w:r>
            <w:r w:rsidRPr="00B20606">
              <w:rPr>
                <w:rFonts w:cs="Calibri"/>
                <w:color w:val="000000"/>
              </w:rPr>
              <w:t>Use</w:t>
            </w:r>
            <w:r w:rsidR="00CF4F78" w:rsidRPr="00B20606">
              <w:rPr>
                <w:rFonts w:cs="Calibri"/>
                <w:color w:val="000000"/>
              </w:rPr>
              <w:t xml:space="preserve"> fixed-price contracts to mitigate inflation risks</w:t>
            </w:r>
            <w:r w:rsidR="00B836CD">
              <w:rPr>
                <w:rFonts w:cs="Calibri"/>
                <w:color w:val="000000"/>
              </w:rPr>
              <w:t xml:space="preserve">; </w:t>
            </w:r>
            <w:r w:rsidR="00CF4F78" w:rsidRPr="00B20606">
              <w:rPr>
                <w:rFonts w:cs="Calibri"/>
                <w:color w:val="000000"/>
              </w:rPr>
              <w:t xml:space="preserve">support local sourcing to reduce dependencies on international supply chains.  </w:t>
            </w:r>
          </w:p>
        </w:tc>
      </w:tr>
      <w:tr w:rsidR="00CF4F78" w:rsidRPr="00B20606" w14:paraId="7D2797BF" w14:textId="77777777" w:rsidTr="00CF4F78">
        <w:trPr>
          <w:trHeight w:val="311"/>
        </w:trPr>
        <w:tc>
          <w:tcPr>
            <w:tcW w:w="4806" w:type="dxa"/>
            <w:tcBorders>
              <w:top w:val="single" w:sz="4" w:space="0" w:color="auto"/>
              <w:left w:val="single" w:sz="4" w:space="0" w:color="auto"/>
              <w:bottom w:val="single" w:sz="4" w:space="0" w:color="auto"/>
              <w:right w:val="single" w:sz="4" w:space="0" w:color="auto"/>
            </w:tcBorders>
            <w:hideMark/>
          </w:tcPr>
          <w:p w14:paraId="02B5167A" w14:textId="66DD1EA2" w:rsidR="00CF4F78" w:rsidRPr="00B20606" w:rsidRDefault="003B64F3" w:rsidP="00880C78">
            <w:pPr>
              <w:spacing w:after="0"/>
              <w:rPr>
                <w:rFonts w:cs="Calibri"/>
                <w:color w:val="000000"/>
              </w:rPr>
            </w:pPr>
            <w:r w:rsidRPr="00B20606">
              <w:rPr>
                <w:rFonts w:cs="Calibri"/>
                <w:color w:val="000000"/>
              </w:rPr>
              <w:t>Potential</w:t>
            </w:r>
            <w:r w:rsidR="00CF4F78" w:rsidRPr="00B20606">
              <w:rPr>
                <w:rFonts w:cs="Calibri"/>
                <w:color w:val="000000"/>
              </w:rPr>
              <w:t xml:space="preserve"> negative environmental impact (including local concerns and/or wetland challenges) that may come from any kind of new construction. The property is already zoned for “industrial use” so a conditional use permit will not be required.  </w:t>
            </w:r>
          </w:p>
        </w:tc>
        <w:tc>
          <w:tcPr>
            <w:tcW w:w="4806" w:type="dxa"/>
            <w:tcBorders>
              <w:top w:val="single" w:sz="4" w:space="0" w:color="auto"/>
              <w:left w:val="single" w:sz="4" w:space="0" w:color="auto"/>
              <w:bottom w:val="single" w:sz="4" w:space="0" w:color="auto"/>
              <w:right w:val="single" w:sz="4" w:space="0" w:color="auto"/>
            </w:tcBorders>
          </w:tcPr>
          <w:p w14:paraId="499F3E58" w14:textId="0EDD825B" w:rsidR="00CF4F78" w:rsidRPr="00B20606" w:rsidRDefault="0039595C" w:rsidP="00662E6C">
            <w:pPr>
              <w:pStyle w:val="NoSpacing"/>
              <w:rPr>
                <w:rFonts w:cs="Calibri"/>
                <w:color w:val="000000"/>
              </w:rPr>
            </w:pPr>
            <w:r w:rsidRPr="00B20606">
              <w:rPr>
                <w:rFonts w:eastAsia="Calibri" w:cs="Calibri"/>
              </w:rPr>
              <w:t>POVA work</w:t>
            </w:r>
            <w:r w:rsidR="00880C78" w:rsidRPr="00B20606">
              <w:rPr>
                <w:rFonts w:eastAsia="Calibri" w:cs="Calibri"/>
              </w:rPr>
              <w:t>s</w:t>
            </w:r>
            <w:r w:rsidRPr="00B20606">
              <w:rPr>
                <w:rFonts w:eastAsia="Calibri" w:cs="Calibri"/>
              </w:rPr>
              <w:t xml:space="preserve"> with </w:t>
            </w:r>
            <w:r w:rsidR="00CF4F78" w:rsidRPr="00B20606">
              <w:rPr>
                <w:rFonts w:eastAsia="Calibri" w:cs="Calibri"/>
              </w:rPr>
              <w:t xml:space="preserve">Economic Development Council (EDC) to mitigate environmental risks including both SEPA and NEPA evaluations, a cultural resource study, LEED Certification, fire flow design, shoreline management, a topographic and geotechnical survey of the site. </w:t>
            </w:r>
          </w:p>
        </w:tc>
      </w:tr>
    </w:tbl>
    <w:p w14:paraId="72F57C29" w14:textId="77777777" w:rsidR="00CF4F78" w:rsidRPr="00DA3EB2" w:rsidRDefault="00CF4F78" w:rsidP="00662E6C">
      <w:pPr>
        <w:rPr>
          <w:color w:val="000000"/>
          <w:sz w:val="2"/>
        </w:rPr>
      </w:pPr>
    </w:p>
    <w:p w14:paraId="44DCA0CC" w14:textId="3BF3EBB5" w:rsidR="00141832" w:rsidRPr="00B20606" w:rsidRDefault="00426AB2" w:rsidP="0013332D">
      <w:pPr>
        <w:pBdr>
          <w:top w:val="single" w:sz="4" w:space="1" w:color="auto"/>
          <w:left w:val="single" w:sz="4" w:space="4" w:color="auto"/>
          <w:bottom w:val="single" w:sz="4" w:space="1" w:color="auto"/>
          <w:right w:val="single" w:sz="4" w:space="4" w:color="auto"/>
        </w:pBdr>
        <w:shd w:val="clear" w:color="auto" w:fill="C6D9F1" w:themeFill="text2" w:themeFillTint="33"/>
        <w:spacing w:after="0"/>
        <w:rPr>
          <w:rFonts w:cs="Calibri"/>
          <w:b/>
          <w:color w:val="auto"/>
          <w:u w:val="single"/>
        </w:rPr>
      </w:pPr>
      <w:r w:rsidRPr="00B20606">
        <w:rPr>
          <w:rFonts w:cs="Calibri"/>
          <w:b/>
          <w:color w:val="auto"/>
          <w:u w:val="single"/>
        </w:rPr>
        <w:t>Vehicle-to-</w:t>
      </w:r>
      <w:r w:rsidR="008814BE" w:rsidRPr="00B20606">
        <w:rPr>
          <w:rFonts w:cs="Calibri"/>
          <w:b/>
          <w:color w:val="auto"/>
          <w:u w:val="single"/>
        </w:rPr>
        <w:t>grid</w:t>
      </w:r>
      <w:r w:rsidR="00936288" w:rsidRPr="00B20606">
        <w:rPr>
          <w:rFonts w:cs="Calibri"/>
          <w:b/>
          <w:color w:val="auto"/>
          <w:u w:val="single"/>
        </w:rPr>
        <w:t xml:space="preserve"> integration</w:t>
      </w:r>
      <w:r w:rsidRPr="00B20606">
        <w:rPr>
          <w:rFonts w:cs="Calibri"/>
          <w:b/>
          <w:color w:val="auto"/>
          <w:u w:val="single"/>
        </w:rPr>
        <w:t xml:space="preserve"> for resilience</w:t>
      </w:r>
      <w:r w:rsidR="0013332D" w:rsidRPr="00B20606">
        <w:rPr>
          <w:rFonts w:cs="Calibri"/>
          <w:b/>
          <w:color w:val="auto"/>
          <w:u w:val="single"/>
        </w:rPr>
        <w:t xml:space="preserve"> ($</w:t>
      </w:r>
      <w:r w:rsidR="00461A6E">
        <w:rPr>
          <w:rFonts w:cs="Calibri"/>
          <w:b/>
          <w:color w:val="auto"/>
          <w:u w:val="single"/>
        </w:rPr>
        <w:t>13,587,544</w:t>
      </w:r>
      <w:r w:rsidR="0018671A">
        <w:rPr>
          <w:rFonts w:cs="Calibri"/>
          <w:b/>
          <w:color w:val="auto"/>
          <w:u w:val="single"/>
        </w:rPr>
        <w:t xml:space="preserve"> requested</w:t>
      </w:r>
      <w:r w:rsidR="0013332D" w:rsidRPr="00B20606">
        <w:rPr>
          <w:rFonts w:cs="Calibri"/>
          <w:b/>
          <w:color w:val="auto"/>
          <w:u w:val="single"/>
        </w:rPr>
        <w:t>)</w:t>
      </w:r>
    </w:p>
    <w:p w14:paraId="4F95844D" w14:textId="3EFAF1D8" w:rsidR="00423EBC" w:rsidRPr="00B20606" w:rsidRDefault="00D4544C" w:rsidP="00662E6C">
      <w:pPr>
        <w:pBdr>
          <w:top w:val="single" w:sz="4" w:space="1" w:color="auto"/>
          <w:left w:val="single" w:sz="4" w:space="4" w:color="auto"/>
          <w:bottom w:val="single" w:sz="4" w:space="1" w:color="auto"/>
          <w:right w:val="single" w:sz="4" w:space="4" w:color="auto"/>
        </w:pBdr>
        <w:shd w:val="clear" w:color="auto" w:fill="C6D9F1" w:themeFill="text2" w:themeFillTint="33"/>
        <w:spacing w:after="0"/>
        <w:rPr>
          <w:rFonts w:cs="Calibri"/>
        </w:rPr>
      </w:pPr>
      <w:r w:rsidRPr="00B20606">
        <w:rPr>
          <w:rFonts w:cs="Calibri"/>
        </w:rPr>
        <w:t xml:space="preserve">This measure will electrify 87 light-duty vehicles within the City of Spokane – over 90% of the </w:t>
      </w:r>
      <w:r w:rsidR="00B836CD">
        <w:rPr>
          <w:rFonts w:cs="Calibri"/>
        </w:rPr>
        <w:t>City’s</w:t>
      </w:r>
      <w:r w:rsidRPr="00B20606">
        <w:rPr>
          <w:rFonts w:cs="Calibri"/>
        </w:rPr>
        <w:t xml:space="preserve"> light-duty fleet. This proposal includes a demonstration of smart charging technology that will communicate with Avista </w:t>
      </w:r>
      <w:r w:rsidR="00EB5A87" w:rsidRPr="00B20606">
        <w:rPr>
          <w:rFonts w:cs="Calibri"/>
        </w:rPr>
        <w:t>Utilities</w:t>
      </w:r>
      <w:r w:rsidRPr="00B20606">
        <w:rPr>
          <w:rFonts w:cs="Calibri"/>
        </w:rPr>
        <w:t xml:space="preserve"> to minimize peak loads and overall grid impacts</w:t>
      </w:r>
      <w:bookmarkStart w:id="1" w:name="_Hlk158967109"/>
      <w:r w:rsidRPr="00B20606">
        <w:rPr>
          <w:rFonts w:cs="Calibri"/>
        </w:rPr>
        <w:t xml:space="preserve">. During peak power usage and/or during extreme weather events, Spokane will also look to deploy electric vehicles (EV) to provide backup power to critical loads on the system, thus avoiding extended power outages and loss of critical public services. </w:t>
      </w:r>
      <w:bookmarkEnd w:id="1"/>
      <w:r w:rsidRPr="00B20606">
        <w:rPr>
          <w:rFonts w:cs="Calibri"/>
        </w:rPr>
        <w:t xml:space="preserve">This proposal </w:t>
      </w:r>
      <w:r w:rsidR="00071063">
        <w:rPr>
          <w:rFonts w:cs="Calibri"/>
        </w:rPr>
        <w:t>supports CPRG objectives by creating</w:t>
      </w:r>
      <w:r w:rsidRPr="00B20606">
        <w:rPr>
          <w:rFonts w:cs="Calibri"/>
        </w:rPr>
        <w:t xml:space="preserve"> a double benefit of both </w:t>
      </w:r>
      <w:r w:rsidR="00071063">
        <w:rPr>
          <w:rFonts w:cs="Calibri"/>
        </w:rPr>
        <w:t xml:space="preserve">GHG reductions through </w:t>
      </w:r>
      <w:r w:rsidRPr="00B20606">
        <w:rPr>
          <w:rFonts w:cs="Calibri"/>
        </w:rPr>
        <w:t xml:space="preserve">vehicle </w:t>
      </w:r>
      <w:r w:rsidR="00EB5A87" w:rsidRPr="00B20606">
        <w:rPr>
          <w:rFonts w:cs="Calibri"/>
        </w:rPr>
        <w:t>electrification</w:t>
      </w:r>
      <w:r w:rsidRPr="00B20606">
        <w:rPr>
          <w:rFonts w:cs="Calibri"/>
        </w:rPr>
        <w:t xml:space="preserve"> and grid resilience</w:t>
      </w:r>
      <w:r w:rsidR="00071063">
        <w:rPr>
          <w:rFonts w:cs="Calibri"/>
        </w:rPr>
        <w:t xml:space="preserve"> for LIDACs</w:t>
      </w:r>
      <w:r w:rsidRPr="00B20606">
        <w:rPr>
          <w:rFonts w:cs="Calibri"/>
        </w:rPr>
        <w:t>.  </w:t>
      </w:r>
    </w:p>
    <w:p w14:paraId="17B2104C" w14:textId="609E7215" w:rsidR="00B00527" w:rsidRPr="00B20606" w:rsidRDefault="00423EBC" w:rsidP="00662E6C">
      <w:pPr>
        <w:spacing w:after="0"/>
        <w:rPr>
          <w:rFonts w:cs="Calibri"/>
        </w:rPr>
      </w:pPr>
      <w:r w:rsidRPr="00B20606">
        <w:rPr>
          <w:rFonts w:eastAsia="Calibri" w:cs="Calibri"/>
          <w:b/>
          <w:color w:val="000000"/>
        </w:rPr>
        <w:t>Features</w:t>
      </w:r>
      <w:r w:rsidRPr="00B20606">
        <w:rPr>
          <w:rFonts w:eastAsia="Calibri" w:cs="Calibri"/>
          <w:color w:val="000000"/>
        </w:rPr>
        <w:t xml:space="preserve">: </w:t>
      </w:r>
      <w:r w:rsidR="00B00527" w:rsidRPr="00B20606">
        <w:rPr>
          <w:rFonts w:cs="Calibri"/>
        </w:rPr>
        <w:t>Spokane</w:t>
      </w:r>
      <w:r w:rsidRPr="00B20606">
        <w:rPr>
          <w:rFonts w:cs="Calibri"/>
        </w:rPr>
        <w:t xml:space="preserve"> </w:t>
      </w:r>
      <w:r w:rsidR="0007235F" w:rsidRPr="00B20606">
        <w:rPr>
          <w:rFonts w:cs="Calibri"/>
        </w:rPr>
        <w:t>and</w:t>
      </w:r>
      <w:r w:rsidRPr="00B20606">
        <w:rPr>
          <w:rFonts w:cs="Calibri"/>
        </w:rPr>
        <w:t xml:space="preserve"> Avista </w:t>
      </w:r>
      <w:r w:rsidR="0007235F" w:rsidRPr="00B20606">
        <w:rPr>
          <w:rFonts w:cs="Calibri"/>
        </w:rPr>
        <w:t>will</w:t>
      </w:r>
      <w:r w:rsidRPr="00B20606">
        <w:rPr>
          <w:rFonts w:cs="Calibri"/>
        </w:rPr>
        <w:t xml:space="preserve"> identify locations that have a history of micro instability and install the needed e</w:t>
      </w:r>
      <w:r w:rsidR="00B00527" w:rsidRPr="00B20606">
        <w:rPr>
          <w:rFonts w:cs="Calibri"/>
        </w:rPr>
        <w:t>quipment to allow a mobile unit</w:t>
      </w:r>
      <w:r w:rsidRPr="00B20606">
        <w:rPr>
          <w:rFonts w:cs="Calibri"/>
        </w:rPr>
        <w:t xml:space="preserve"> to seamless</w:t>
      </w:r>
      <w:r w:rsidR="00B00527" w:rsidRPr="00B20606">
        <w:rPr>
          <w:rFonts w:cs="Calibri"/>
        </w:rPr>
        <w:t>ly plug EV</w:t>
      </w:r>
      <w:r w:rsidR="0007235F" w:rsidRPr="00B20606">
        <w:rPr>
          <w:rFonts w:cs="Calibri"/>
        </w:rPr>
        <w:t>s</w:t>
      </w:r>
      <w:r w:rsidR="00B00527" w:rsidRPr="00B20606">
        <w:rPr>
          <w:rFonts w:cs="Calibri"/>
        </w:rPr>
        <w:t xml:space="preserve"> into the station to provide backup power. Locations may include water booster stations and sewer lift stations, which are typically placed within neighborhoods and use continuous power to pump during peak usage times.  </w:t>
      </w:r>
    </w:p>
    <w:p w14:paraId="32EFA6A6" w14:textId="0A513433" w:rsidR="00423EBC" w:rsidRPr="00B20606" w:rsidRDefault="00B00527" w:rsidP="000014C1">
      <w:pPr>
        <w:pStyle w:val="ListParagraph"/>
        <w:numPr>
          <w:ilvl w:val="0"/>
          <w:numId w:val="11"/>
        </w:numPr>
        <w:spacing w:after="0"/>
        <w:rPr>
          <w:rFonts w:eastAsia="Calibri" w:cs="Calibri"/>
          <w:color w:val="000000"/>
        </w:rPr>
      </w:pPr>
      <w:r w:rsidRPr="00B20606">
        <w:rPr>
          <w:rFonts w:eastAsia="Calibri" w:cs="Calibri"/>
          <w:b/>
          <w:color w:val="000000"/>
        </w:rPr>
        <w:t>Activity 1: Fleet electrification</w:t>
      </w:r>
      <w:r w:rsidRPr="00B20606">
        <w:rPr>
          <w:rFonts w:eastAsia="Calibri" w:cs="Calibri"/>
          <w:color w:val="000000"/>
        </w:rPr>
        <w:t xml:space="preserve">: </w:t>
      </w:r>
      <w:r w:rsidR="00423EBC" w:rsidRPr="00B20606">
        <w:rPr>
          <w:rFonts w:eastAsia="Calibri" w:cs="Calibri"/>
          <w:color w:val="000000"/>
        </w:rPr>
        <w:t>Purchase 87 electric light</w:t>
      </w:r>
      <w:r w:rsidR="00B76E0A" w:rsidRPr="00B20606">
        <w:rPr>
          <w:rFonts w:eastAsia="Calibri" w:cs="Calibri"/>
          <w:color w:val="000000"/>
        </w:rPr>
        <w:t>-</w:t>
      </w:r>
      <w:r w:rsidR="00423EBC" w:rsidRPr="00B20606">
        <w:rPr>
          <w:rFonts w:eastAsia="Calibri" w:cs="Calibri"/>
          <w:color w:val="000000"/>
        </w:rPr>
        <w:t>duty vehicles</w:t>
      </w:r>
      <w:r w:rsidRPr="00B20606">
        <w:rPr>
          <w:rFonts w:eastAsia="Calibri" w:cs="Calibri"/>
          <w:color w:val="000000"/>
        </w:rPr>
        <w:t xml:space="preserve">; </w:t>
      </w:r>
      <w:r w:rsidR="00423EBC" w:rsidRPr="00B20606">
        <w:rPr>
          <w:rFonts w:eastAsia="Calibri" w:cs="Calibri"/>
          <w:color w:val="000000"/>
        </w:rPr>
        <w:t>Design, procure equipment, and install utility infrastructure including medium-voltage, 3-phase line extensions, new service points, and dedicated service transformers to each facility</w:t>
      </w:r>
      <w:r w:rsidRPr="00B20606">
        <w:rPr>
          <w:rFonts w:eastAsia="Calibri" w:cs="Calibri"/>
          <w:color w:val="000000"/>
        </w:rPr>
        <w:t xml:space="preserve">; </w:t>
      </w:r>
      <w:r w:rsidR="00423EBC" w:rsidRPr="00B20606">
        <w:rPr>
          <w:rFonts w:eastAsia="Calibri" w:cs="Calibri"/>
          <w:color w:val="000000"/>
        </w:rPr>
        <w:t xml:space="preserve">Design, procure equipment, and install EV supply equipment at each facility </w:t>
      </w:r>
    </w:p>
    <w:p w14:paraId="45E462D1" w14:textId="3B1D57C6" w:rsidR="00B00527" w:rsidRPr="00B20606" w:rsidRDefault="00485FA1" w:rsidP="000014C1">
      <w:pPr>
        <w:pStyle w:val="ListParagraph"/>
        <w:numPr>
          <w:ilvl w:val="0"/>
          <w:numId w:val="11"/>
        </w:numPr>
        <w:spacing w:after="0"/>
        <w:rPr>
          <w:rFonts w:eastAsia="Calibri" w:cs="Calibri"/>
          <w:color w:val="000000"/>
        </w:rPr>
      </w:pPr>
      <w:r w:rsidRPr="00B20606">
        <w:rPr>
          <w:rFonts w:eastAsia="Calibri" w:cs="Calibri"/>
          <w:b/>
          <w:color w:val="000000"/>
        </w:rPr>
        <w:t xml:space="preserve">Activity 2: </w:t>
      </w:r>
      <w:r w:rsidR="00423EBC" w:rsidRPr="00B20606">
        <w:rPr>
          <w:rFonts w:eastAsia="Calibri" w:cs="Calibri"/>
          <w:b/>
          <w:color w:val="000000"/>
        </w:rPr>
        <w:t>Smart charging systems for vehicle-to-grid integration (V1G)</w:t>
      </w:r>
      <w:r w:rsidR="00B00527" w:rsidRPr="00B20606">
        <w:rPr>
          <w:rFonts w:eastAsia="Calibri" w:cs="Calibri"/>
          <w:color w:val="000000"/>
        </w:rPr>
        <w:t>:</w:t>
      </w:r>
      <w:r w:rsidR="00423EBC" w:rsidRPr="00B20606">
        <w:rPr>
          <w:rFonts w:eastAsia="Calibri" w:cs="Calibri"/>
          <w:color w:val="000000"/>
        </w:rPr>
        <w:t xml:space="preserve"> Issue</w:t>
      </w:r>
      <w:r w:rsidR="00B00527" w:rsidRPr="00B20606">
        <w:rPr>
          <w:rFonts w:eastAsia="Calibri" w:cs="Calibri"/>
          <w:color w:val="000000"/>
        </w:rPr>
        <w:t xml:space="preserve"> a Request for Proposals (RFP) and </w:t>
      </w:r>
      <w:r w:rsidR="00423EBC" w:rsidRPr="00B20606">
        <w:rPr>
          <w:rFonts w:eastAsia="Calibri" w:cs="Calibri"/>
          <w:color w:val="000000"/>
        </w:rPr>
        <w:t>review, select and execute contract with selected vendors</w:t>
      </w:r>
      <w:r w:rsidR="00B00527" w:rsidRPr="00B20606">
        <w:rPr>
          <w:rFonts w:eastAsia="Calibri" w:cs="Calibri"/>
          <w:color w:val="000000"/>
        </w:rPr>
        <w:t xml:space="preserve">; </w:t>
      </w:r>
      <w:r w:rsidR="00423EBC" w:rsidRPr="00B20606">
        <w:rPr>
          <w:rFonts w:eastAsia="Calibri" w:cs="Calibri"/>
          <w:color w:val="000000"/>
        </w:rPr>
        <w:t>Develop, deploy</w:t>
      </w:r>
      <w:r w:rsidR="00B00527" w:rsidRPr="00B20606">
        <w:rPr>
          <w:rFonts w:eastAsia="Calibri" w:cs="Calibri"/>
          <w:color w:val="000000"/>
        </w:rPr>
        <w:t xml:space="preserve"> and test hardware and software; </w:t>
      </w:r>
      <w:r w:rsidR="00423EBC" w:rsidRPr="00B20606">
        <w:rPr>
          <w:rFonts w:eastAsia="Calibri" w:cs="Calibri"/>
          <w:color w:val="000000"/>
        </w:rPr>
        <w:t>Deploy V1G systems at each facility, collect data, analyze</w:t>
      </w:r>
      <w:r w:rsidR="00BC2891">
        <w:rPr>
          <w:rFonts w:eastAsia="Calibri" w:cs="Calibri"/>
          <w:color w:val="000000"/>
        </w:rPr>
        <w:t>,</w:t>
      </w:r>
      <w:r w:rsidR="00423EBC" w:rsidRPr="00B20606">
        <w:rPr>
          <w:rFonts w:eastAsia="Calibri" w:cs="Calibri"/>
          <w:color w:val="000000"/>
        </w:rPr>
        <w:t xml:space="preserve"> and iterate</w:t>
      </w:r>
      <w:r w:rsidR="00E33DF8">
        <w:rPr>
          <w:rFonts w:eastAsia="Calibri" w:cs="Calibri"/>
          <w:color w:val="000000"/>
        </w:rPr>
        <w:t>.</w:t>
      </w:r>
    </w:p>
    <w:p w14:paraId="64EB89A0" w14:textId="6803FEC9" w:rsidR="00BC2891" w:rsidRPr="00B20606" w:rsidRDefault="00485FA1" w:rsidP="00713AD1">
      <w:pPr>
        <w:pStyle w:val="ListParagraph"/>
        <w:numPr>
          <w:ilvl w:val="0"/>
          <w:numId w:val="11"/>
        </w:numPr>
        <w:spacing w:after="0"/>
        <w:rPr>
          <w:rFonts w:eastAsia="Calibri" w:cs="Calibri"/>
          <w:color w:val="000000"/>
        </w:rPr>
      </w:pPr>
      <w:r w:rsidRPr="00B20606">
        <w:rPr>
          <w:rFonts w:eastAsia="Calibri" w:cs="Calibri"/>
          <w:b/>
          <w:color w:val="000000"/>
        </w:rPr>
        <w:t xml:space="preserve">Activity 3: </w:t>
      </w:r>
      <w:r w:rsidR="00423EBC" w:rsidRPr="00B20606">
        <w:rPr>
          <w:rFonts w:eastAsia="Calibri" w:cs="Calibri"/>
          <w:b/>
          <w:color w:val="000000"/>
        </w:rPr>
        <w:t>Mobile Power Solution (Vehicle-to-Load or V2L)</w:t>
      </w:r>
      <w:r w:rsidR="00B00527" w:rsidRPr="00B20606">
        <w:rPr>
          <w:rFonts w:eastAsia="Calibri" w:cs="Calibri"/>
          <w:color w:val="000000"/>
        </w:rPr>
        <w:t xml:space="preserve">: </w:t>
      </w:r>
      <w:r w:rsidR="00632555">
        <w:rPr>
          <w:rFonts w:eastAsia="Calibri" w:cs="Calibri"/>
          <w:color w:val="000000"/>
        </w:rPr>
        <w:t xml:space="preserve">RFP process; </w:t>
      </w:r>
      <w:r w:rsidR="00423EBC" w:rsidRPr="00B20606">
        <w:rPr>
          <w:rFonts w:eastAsia="Calibri" w:cs="Calibri"/>
          <w:color w:val="000000"/>
        </w:rPr>
        <w:t xml:space="preserve">Confirm </w:t>
      </w:r>
      <w:r w:rsidR="00632555">
        <w:rPr>
          <w:rFonts w:eastAsia="Calibri" w:cs="Calibri"/>
          <w:color w:val="000000"/>
        </w:rPr>
        <w:t>l</w:t>
      </w:r>
      <w:r w:rsidR="00423EBC" w:rsidRPr="00B20606">
        <w:rPr>
          <w:rFonts w:eastAsia="Calibri" w:cs="Calibri"/>
          <w:color w:val="000000"/>
        </w:rPr>
        <w:t xml:space="preserve">oad centers and </w:t>
      </w:r>
      <w:r w:rsidR="00632555">
        <w:rPr>
          <w:rFonts w:eastAsia="Calibri" w:cs="Calibri"/>
          <w:color w:val="000000"/>
        </w:rPr>
        <w:t>select EVs to</w:t>
      </w:r>
      <w:r w:rsidR="00423EBC" w:rsidRPr="00B20606">
        <w:rPr>
          <w:rFonts w:eastAsia="Calibri" w:cs="Calibri"/>
          <w:color w:val="000000"/>
        </w:rPr>
        <w:t xml:space="preserve"> configure with V2L hardware and software systems,</w:t>
      </w:r>
      <w:r w:rsidR="00EE11E5" w:rsidRPr="00B20606">
        <w:rPr>
          <w:rFonts w:eastAsia="Calibri" w:cs="Calibri"/>
          <w:color w:val="000000"/>
        </w:rPr>
        <w:t xml:space="preserve"> install</w:t>
      </w:r>
      <w:r w:rsidR="00423EBC" w:rsidRPr="00B20606">
        <w:rPr>
          <w:rFonts w:eastAsia="Calibri" w:cs="Calibri"/>
          <w:color w:val="000000"/>
        </w:rPr>
        <w:t xml:space="preserve"> at each facility, </w:t>
      </w:r>
      <w:r w:rsidR="00632555">
        <w:rPr>
          <w:rFonts w:eastAsia="Calibri" w:cs="Calibri"/>
          <w:color w:val="000000"/>
        </w:rPr>
        <w:t>and test.</w:t>
      </w:r>
    </w:p>
    <w:p w14:paraId="6AE19E2E" w14:textId="1F1C42DA" w:rsidR="00423EBC" w:rsidRPr="00DA3EB2" w:rsidRDefault="00485FA1" w:rsidP="00DA3EB2">
      <w:pPr>
        <w:pStyle w:val="ListParagraph"/>
        <w:numPr>
          <w:ilvl w:val="1"/>
          <w:numId w:val="9"/>
        </w:numPr>
        <w:spacing w:after="0"/>
        <w:rPr>
          <w:color w:val="000000"/>
        </w:rPr>
      </w:pPr>
      <w:r w:rsidRPr="00DA3EB2">
        <w:rPr>
          <w:b/>
          <w:color w:val="000000"/>
        </w:rPr>
        <w:t xml:space="preserve">Activity 4: </w:t>
      </w:r>
      <w:r w:rsidR="00423EBC" w:rsidRPr="00DA3EB2">
        <w:rPr>
          <w:b/>
          <w:color w:val="000000"/>
        </w:rPr>
        <w:t>Education and Information</w:t>
      </w:r>
      <w:r w:rsidR="00E35ADF" w:rsidRPr="00DA3EB2">
        <w:rPr>
          <w:b/>
          <w:color w:val="000000"/>
        </w:rPr>
        <w:t xml:space="preserve"> </w:t>
      </w:r>
      <w:r w:rsidR="00632555" w:rsidRPr="00DA3EB2">
        <w:rPr>
          <w:color w:val="000000"/>
        </w:rPr>
        <w:t>Procure</w:t>
      </w:r>
      <w:r w:rsidR="00423EBC" w:rsidRPr="00DA3EB2">
        <w:rPr>
          <w:color w:val="000000"/>
        </w:rPr>
        <w:t xml:space="preserve"> a communication firm</w:t>
      </w:r>
      <w:r w:rsidR="00E35ADF" w:rsidRPr="00DA3EB2">
        <w:rPr>
          <w:color w:val="000000"/>
        </w:rPr>
        <w:t xml:space="preserve"> to d</w:t>
      </w:r>
      <w:r w:rsidR="00423EBC" w:rsidRPr="00DA3EB2">
        <w:rPr>
          <w:color w:val="000000"/>
        </w:rPr>
        <w:t xml:space="preserve">evelop a communication plan that will educate the community and take feedback on the two demonstrations. The final report and conclusions will be shared publicly. </w:t>
      </w:r>
    </w:p>
    <w:p w14:paraId="01F113B5" w14:textId="77777777" w:rsidR="00141832" w:rsidRPr="00B20606" w:rsidRDefault="00D500E3" w:rsidP="00662E6C">
      <w:pPr>
        <w:spacing w:after="0"/>
        <w:rPr>
          <w:rFonts w:eastAsia="Calibri" w:cs="Calibri"/>
          <w:color w:val="000000"/>
        </w:rPr>
      </w:pPr>
      <w:r w:rsidRPr="00B20606">
        <w:rPr>
          <w:rFonts w:eastAsia="Calibri" w:cs="Calibri"/>
          <w:b/>
          <w:color w:val="000000"/>
        </w:rPr>
        <w:t>Milestones</w:t>
      </w:r>
      <w:r w:rsidR="00EC75D3" w:rsidRPr="00B20606">
        <w:rPr>
          <w:rFonts w:eastAsia="Calibri" w:cs="Calibri"/>
          <w:color w:val="000000"/>
        </w:rPr>
        <w:t xml:space="preserve">: </w:t>
      </w:r>
    </w:p>
    <w:p w14:paraId="60ABFE25" w14:textId="6B467905" w:rsidR="00423EBC" w:rsidRPr="00B20606" w:rsidRDefault="00423EBC" w:rsidP="000014C1">
      <w:pPr>
        <w:pStyle w:val="ListParagraph"/>
        <w:numPr>
          <w:ilvl w:val="0"/>
          <w:numId w:val="3"/>
        </w:numPr>
        <w:spacing w:after="0"/>
        <w:rPr>
          <w:rFonts w:eastAsia="Calibri" w:cs="Calibri"/>
          <w:color w:val="000000"/>
        </w:rPr>
      </w:pPr>
      <w:r w:rsidRPr="00B20606">
        <w:rPr>
          <w:rFonts w:eastAsia="Calibri" w:cs="Calibri"/>
          <w:color w:val="000000"/>
        </w:rPr>
        <w:t>Conve</w:t>
      </w:r>
      <w:r w:rsidR="00B24829" w:rsidRPr="00B20606">
        <w:rPr>
          <w:rFonts w:eastAsia="Calibri" w:cs="Calibri"/>
          <w:color w:val="000000"/>
        </w:rPr>
        <w:t>rt 87 light duty vehicles to EV</w:t>
      </w:r>
      <w:r w:rsidRPr="00B20606">
        <w:rPr>
          <w:rFonts w:eastAsia="Calibri" w:cs="Calibri"/>
          <w:color w:val="000000"/>
        </w:rPr>
        <w:t>s: 2025-2028</w:t>
      </w:r>
    </w:p>
    <w:p w14:paraId="4141BF49" w14:textId="77777777" w:rsidR="00423EBC" w:rsidRPr="00B20606" w:rsidRDefault="00423EBC" w:rsidP="000014C1">
      <w:pPr>
        <w:pStyle w:val="ListParagraph"/>
        <w:numPr>
          <w:ilvl w:val="0"/>
          <w:numId w:val="3"/>
        </w:numPr>
        <w:spacing w:after="0"/>
        <w:rPr>
          <w:rFonts w:eastAsia="Calibri" w:cs="Calibri"/>
          <w:color w:val="000000"/>
        </w:rPr>
      </w:pPr>
      <w:r w:rsidRPr="00B20606">
        <w:rPr>
          <w:rFonts w:eastAsia="Calibri" w:cs="Calibri"/>
          <w:color w:val="000000"/>
        </w:rPr>
        <w:t>Installation of utility infrastructure and charging equipment: 2026-2028</w:t>
      </w:r>
    </w:p>
    <w:p w14:paraId="36882EAE" w14:textId="3000E942" w:rsidR="00423EBC" w:rsidRPr="00642858" w:rsidRDefault="00423EBC" w:rsidP="000014C1">
      <w:pPr>
        <w:pStyle w:val="ListParagraph"/>
        <w:numPr>
          <w:ilvl w:val="0"/>
          <w:numId w:val="3"/>
        </w:numPr>
        <w:spacing w:after="0"/>
        <w:rPr>
          <w:rFonts w:eastAsia="Calibri" w:cs="Calibri"/>
          <w:color w:val="000000"/>
        </w:rPr>
      </w:pPr>
      <w:r w:rsidRPr="00B20606">
        <w:rPr>
          <w:rFonts w:eastAsia="Calibri" w:cs="Calibri"/>
          <w:color w:val="000000"/>
        </w:rPr>
        <w:t>Demonstration of smart charging (V1G</w:t>
      </w:r>
      <w:r w:rsidR="00BF6494">
        <w:rPr>
          <w:rFonts w:eastAsia="Calibri" w:cs="Calibri"/>
          <w:color w:val="000000"/>
        </w:rPr>
        <w:t>)</w:t>
      </w:r>
      <w:r w:rsidR="00642858">
        <w:rPr>
          <w:rFonts w:eastAsia="Calibri" w:cs="Calibri"/>
          <w:color w:val="000000"/>
        </w:rPr>
        <w:t xml:space="preserve"> and mobile power solution (V2L)</w:t>
      </w:r>
      <w:r w:rsidRPr="00B20606">
        <w:rPr>
          <w:rFonts w:eastAsia="Calibri" w:cs="Calibri"/>
          <w:color w:val="000000"/>
        </w:rPr>
        <w:t>: 2027-2029</w:t>
      </w:r>
    </w:p>
    <w:tbl>
      <w:tblPr>
        <w:tblStyle w:val="TableGrid"/>
        <w:tblW w:w="0" w:type="auto"/>
        <w:tblLook w:val="04A0" w:firstRow="1" w:lastRow="0" w:firstColumn="1" w:lastColumn="0" w:noHBand="0" w:noVBand="1"/>
      </w:tblPr>
      <w:tblGrid>
        <w:gridCol w:w="4675"/>
        <w:gridCol w:w="4675"/>
      </w:tblGrid>
      <w:tr w:rsidR="00423EBC" w:rsidRPr="00B20606" w14:paraId="0DC7E8BB" w14:textId="77777777" w:rsidTr="00137DD9">
        <w:trPr>
          <w:trHeight w:val="152"/>
        </w:trPr>
        <w:tc>
          <w:tcPr>
            <w:tcW w:w="4675" w:type="dxa"/>
            <w:shd w:val="clear" w:color="auto" w:fill="C6D9F1" w:themeFill="text2" w:themeFillTint="33"/>
          </w:tcPr>
          <w:p w14:paraId="2173AB85" w14:textId="77777777" w:rsidR="00423EBC" w:rsidRPr="00B20606" w:rsidRDefault="00423EBC" w:rsidP="00662E6C">
            <w:pPr>
              <w:spacing w:after="0"/>
              <w:rPr>
                <w:rFonts w:cs="Calibri"/>
                <w:color w:val="000000"/>
              </w:rPr>
            </w:pPr>
            <w:r w:rsidRPr="00B20606">
              <w:rPr>
                <w:rFonts w:cs="Calibri"/>
                <w:color w:val="000000"/>
              </w:rPr>
              <w:t>Risk</w:t>
            </w:r>
          </w:p>
        </w:tc>
        <w:tc>
          <w:tcPr>
            <w:tcW w:w="4675" w:type="dxa"/>
            <w:shd w:val="clear" w:color="auto" w:fill="C6D9F1" w:themeFill="text2" w:themeFillTint="33"/>
          </w:tcPr>
          <w:p w14:paraId="6D87CCC7" w14:textId="77777777" w:rsidR="00423EBC" w:rsidRPr="00B20606" w:rsidRDefault="00423EBC" w:rsidP="00662E6C">
            <w:pPr>
              <w:spacing w:after="0"/>
              <w:rPr>
                <w:rFonts w:cs="Calibri"/>
                <w:color w:val="000000"/>
              </w:rPr>
            </w:pPr>
            <w:r w:rsidRPr="00B20606">
              <w:rPr>
                <w:rFonts w:cs="Calibri"/>
                <w:color w:val="000000"/>
              </w:rPr>
              <w:t xml:space="preserve">Mitigation </w:t>
            </w:r>
          </w:p>
        </w:tc>
      </w:tr>
      <w:tr w:rsidR="00423EBC" w:rsidRPr="00B20606" w14:paraId="126A9386" w14:textId="77777777" w:rsidTr="00DA3EB2">
        <w:trPr>
          <w:trHeight w:val="70"/>
        </w:trPr>
        <w:tc>
          <w:tcPr>
            <w:tcW w:w="4675" w:type="dxa"/>
          </w:tcPr>
          <w:p w14:paraId="037B77C1" w14:textId="5305EA64" w:rsidR="00423EBC" w:rsidRPr="00B20606" w:rsidRDefault="00423EBC" w:rsidP="00662E6C">
            <w:pPr>
              <w:spacing w:after="0"/>
              <w:rPr>
                <w:rFonts w:cs="Calibri"/>
                <w:color w:val="000000"/>
              </w:rPr>
            </w:pPr>
            <w:r w:rsidRPr="00B20606">
              <w:rPr>
                <w:rFonts w:cs="Calibri"/>
                <w:color w:val="000000"/>
              </w:rPr>
              <w:t>Delivery of EVs by manufacturers</w:t>
            </w:r>
            <w:r w:rsidR="00E71612" w:rsidRPr="00B20606">
              <w:rPr>
                <w:rFonts w:cs="Calibri"/>
                <w:color w:val="000000"/>
              </w:rPr>
              <w:t xml:space="preserve"> may be slowed due to supply chains</w:t>
            </w:r>
          </w:p>
        </w:tc>
        <w:tc>
          <w:tcPr>
            <w:tcW w:w="4675" w:type="dxa"/>
          </w:tcPr>
          <w:p w14:paraId="511AF660" w14:textId="61713F10" w:rsidR="00423EBC" w:rsidRPr="00B20606" w:rsidRDefault="00423EBC" w:rsidP="00662E6C">
            <w:pPr>
              <w:spacing w:after="0"/>
              <w:rPr>
                <w:rFonts w:cs="Calibri"/>
                <w:color w:val="000000"/>
              </w:rPr>
            </w:pPr>
            <w:r w:rsidRPr="00B20606">
              <w:rPr>
                <w:rFonts w:cs="Calibri"/>
                <w:color w:val="000000"/>
              </w:rPr>
              <w:t xml:space="preserve">Assumed a 20% contingency for higher costs to meet </w:t>
            </w:r>
            <w:r w:rsidR="00BC2891">
              <w:rPr>
                <w:rFonts w:cs="Calibri"/>
                <w:color w:val="000000"/>
              </w:rPr>
              <w:t xml:space="preserve">the </w:t>
            </w:r>
            <w:r w:rsidRPr="00B20606">
              <w:rPr>
                <w:rFonts w:cs="Calibri"/>
                <w:color w:val="000000"/>
              </w:rPr>
              <w:t>schedule.</w:t>
            </w:r>
          </w:p>
        </w:tc>
      </w:tr>
      <w:tr w:rsidR="00423EBC" w:rsidRPr="00B20606" w14:paraId="575825B5" w14:textId="77777777" w:rsidTr="00CF4F78">
        <w:tc>
          <w:tcPr>
            <w:tcW w:w="4675" w:type="dxa"/>
          </w:tcPr>
          <w:p w14:paraId="1DAA3C92" w14:textId="2380C840" w:rsidR="00423EBC" w:rsidRPr="00B20606" w:rsidRDefault="00423EBC" w:rsidP="00662E6C">
            <w:pPr>
              <w:spacing w:after="0"/>
              <w:rPr>
                <w:rFonts w:cs="Calibri"/>
                <w:color w:val="000000"/>
              </w:rPr>
            </w:pPr>
            <w:r w:rsidRPr="00B20606">
              <w:rPr>
                <w:rFonts w:cs="Calibri"/>
                <w:color w:val="000000"/>
              </w:rPr>
              <w:t xml:space="preserve">EVSE </w:t>
            </w:r>
            <w:r w:rsidR="00E71612" w:rsidRPr="00B20606">
              <w:rPr>
                <w:rFonts w:cs="Calibri"/>
                <w:color w:val="000000"/>
              </w:rPr>
              <w:t xml:space="preserve">is new technology and </w:t>
            </w:r>
            <w:r w:rsidRPr="00B20606">
              <w:rPr>
                <w:rFonts w:cs="Calibri"/>
                <w:color w:val="000000"/>
              </w:rPr>
              <w:t>performance</w:t>
            </w:r>
            <w:r w:rsidR="00E71612" w:rsidRPr="00B20606">
              <w:rPr>
                <w:rFonts w:cs="Calibri"/>
                <w:color w:val="000000"/>
              </w:rPr>
              <w:t xml:space="preserve"> may not meet expectations of modeling </w:t>
            </w:r>
          </w:p>
        </w:tc>
        <w:tc>
          <w:tcPr>
            <w:tcW w:w="4675" w:type="dxa"/>
          </w:tcPr>
          <w:p w14:paraId="26E26C0E" w14:textId="2F433356" w:rsidR="00423EBC" w:rsidRPr="00B20606" w:rsidRDefault="00423EBC" w:rsidP="00662E6C">
            <w:pPr>
              <w:spacing w:after="0"/>
              <w:rPr>
                <w:rFonts w:cs="Calibri"/>
                <w:color w:val="000000"/>
              </w:rPr>
            </w:pPr>
            <w:r w:rsidRPr="00B20606">
              <w:rPr>
                <w:rFonts w:cs="Calibri"/>
                <w:color w:val="000000"/>
              </w:rPr>
              <w:t>Robust monitoring and maintenance by experienced Avista staff and contracted technicians</w:t>
            </w:r>
            <w:r w:rsidR="00E71612" w:rsidRPr="00B20606">
              <w:rPr>
                <w:rFonts w:cs="Calibri"/>
                <w:color w:val="000000"/>
              </w:rPr>
              <w:t xml:space="preserve"> will ensure team can make necessary pivots in deployment</w:t>
            </w:r>
          </w:p>
        </w:tc>
      </w:tr>
      <w:tr w:rsidR="00423EBC" w:rsidRPr="00B20606" w14:paraId="233BC571" w14:textId="77777777" w:rsidTr="00CF4F78">
        <w:tc>
          <w:tcPr>
            <w:tcW w:w="4675" w:type="dxa"/>
          </w:tcPr>
          <w:p w14:paraId="6BAB7BAD" w14:textId="5088023C" w:rsidR="00423EBC" w:rsidRPr="00B20606" w:rsidRDefault="00423EBC" w:rsidP="00662E6C">
            <w:pPr>
              <w:spacing w:after="0"/>
              <w:rPr>
                <w:rFonts w:cs="Calibri"/>
                <w:color w:val="000000"/>
              </w:rPr>
            </w:pPr>
            <w:r w:rsidRPr="00B20606">
              <w:rPr>
                <w:rFonts w:cs="Calibri"/>
                <w:color w:val="000000"/>
              </w:rPr>
              <w:t xml:space="preserve">V1G and V2L </w:t>
            </w:r>
            <w:r w:rsidR="00E71612" w:rsidRPr="00B20606">
              <w:rPr>
                <w:rFonts w:cs="Calibri"/>
                <w:color w:val="000000"/>
              </w:rPr>
              <w:t xml:space="preserve">are new technology and </w:t>
            </w:r>
            <w:r w:rsidRPr="00B20606">
              <w:rPr>
                <w:rFonts w:cs="Calibri"/>
                <w:color w:val="000000"/>
              </w:rPr>
              <w:t>performance</w:t>
            </w:r>
            <w:r w:rsidR="00E71612" w:rsidRPr="00B20606">
              <w:rPr>
                <w:rFonts w:cs="Calibri"/>
                <w:color w:val="000000"/>
              </w:rPr>
              <w:t xml:space="preserve"> many not meet expectations of modeling </w:t>
            </w:r>
          </w:p>
        </w:tc>
        <w:tc>
          <w:tcPr>
            <w:tcW w:w="4675" w:type="dxa"/>
          </w:tcPr>
          <w:p w14:paraId="2CB47D68" w14:textId="22425EED" w:rsidR="00423EBC" w:rsidRPr="00B20606" w:rsidRDefault="00485FA1" w:rsidP="00662E6C">
            <w:pPr>
              <w:spacing w:after="0"/>
              <w:rPr>
                <w:rFonts w:cs="Calibri"/>
                <w:color w:val="000000"/>
              </w:rPr>
            </w:pPr>
            <w:r w:rsidRPr="00B20606">
              <w:rPr>
                <w:rFonts w:cs="Calibri"/>
                <w:color w:val="000000"/>
              </w:rPr>
              <w:t xml:space="preserve">Third party </w:t>
            </w:r>
            <w:r w:rsidR="00BC2891">
              <w:rPr>
                <w:rFonts w:cs="Calibri"/>
                <w:color w:val="000000"/>
              </w:rPr>
              <w:t xml:space="preserve">support </w:t>
            </w:r>
            <w:r w:rsidRPr="00B20606">
              <w:rPr>
                <w:rFonts w:cs="Calibri"/>
                <w:color w:val="000000"/>
              </w:rPr>
              <w:t>contractor will include c</w:t>
            </w:r>
            <w:r w:rsidR="00423EBC" w:rsidRPr="00B20606">
              <w:rPr>
                <w:rFonts w:cs="Calibri"/>
                <w:color w:val="000000"/>
              </w:rPr>
              <w:t xml:space="preserve">omprehensive review </w:t>
            </w:r>
            <w:r w:rsidR="00BC2891">
              <w:rPr>
                <w:rFonts w:cs="Calibri"/>
                <w:color w:val="000000"/>
              </w:rPr>
              <w:t>in</w:t>
            </w:r>
            <w:r w:rsidR="00423EBC" w:rsidRPr="00B20606">
              <w:rPr>
                <w:rFonts w:cs="Calibri"/>
                <w:color w:val="000000"/>
              </w:rPr>
              <w:t xml:space="preserve"> RFP process, requiring demonstrated success with products </w:t>
            </w:r>
            <w:r w:rsidR="00BC2891">
              <w:rPr>
                <w:rFonts w:cs="Calibri"/>
                <w:color w:val="000000"/>
              </w:rPr>
              <w:t xml:space="preserve">and </w:t>
            </w:r>
            <w:r w:rsidR="00423EBC" w:rsidRPr="00B20606">
              <w:rPr>
                <w:rFonts w:cs="Calibri"/>
                <w:color w:val="000000"/>
              </w:rPr>
              <w:t>systems</w:t>
            </w:r>
          </w:p>
        </w:tc>
      </w:tr>
    </w:tbl>
    <w:p w14:paraId="75B3D027" w14:textId="77777777" w:rsidR="00AD665A" w:rsidRPr="00DA3EB2" w:rsidRDefault="00AD665A" w:rsidP="00662E6C">
      <w:pPr>
        <w:rPr>
          <w:color w:val="000000"/>
          <w:sz w:val="2"/>
        </w:rPr>
      </w:pPr>
    </w:p>
    <w:p w14:paraId="18256452" w14:textId="0B8F71F1" w:rsidR="00936288" w:rsidRPr="00B20606" w:rsidRDefault="00943A17" w:rsidP="0013332D">
      <w:pPr>
        <w:pBdr>
          <w:top w:val="single" w:sz="4" w:space="1" w:color="auto"/>
          <w:left w:val="single" w:sz="4" w:space="4" w:color="auto"/>
          <w:bottom w:val="single" w:sz="4" w:space="1" w:color="auto"/>
          <w:right w:val="single" w:sz="4" w:space="4" w:color="auto"/>
        </w:pBdr>
        <w:shd w:val="clear" w:color="auto" w:fill="C6D9F1" w:themeFill="text2" w:themeFillTint="33"/>
        <w:spacing w:after="0"/>
        <w:rPr>
          <w:rFonts w:eastAsia="Calibri" w:cs="Calibri"/>
          <w:b/>
          <w:color w:val="auto"/>
          <w:u w:val="single"/>
        </w:rPr>
      </w:pPr>
      <w:r>
        <w:rPr>
          <w:rFonts w:cs="Calibri"/>
          <w:b/>
          <w:color w:val="auto"/>
          <w:u w:val="single"/>
        </w:rPr>
        <w:t>Tribal</w:t>
      </w:r>
      <w:r w:rsidR="00426AB2" w:rsidRPr="00B20606">
        <w:rPr>
          <w:rFonts w:cs="Calibri"/>
          <w:b/>
          <w:color w:val="auto"/>
          <w:u w:val="single"/>
        </w:rPr>
        <w:t xml:space="preserve"> fleet electrification</w:t>
      </w:r>
      <w:r w:rsidR="0013332D" w:rsidRPr="00B20606">
        <w:rPr>
          <w:rFonts w:cs="Calibri"/>
          <w:b/>
          <w:color w:val="auto"/>
          <w:u w:val="single"/>
        </w:rPr>
        <w:t xml:space="preserve"> ($7,921,622</w:t>
      </w:r>
      <w:r w:rsidR="0018671A">
        <w:rPr>
          <w:rFonts w:cs="Calibri"/>
          <w:b/>
          <w:color w:val="auto"/>
          <w:u w:val="single"/>
        </w:rPr>
        <w:t xml:space="preserve"> requested</w:t>
      </w:r>
      <w:r w:rsidR="0013332D" w:rsidRPr="00B20606">
        <w:rPr>
          <w:rFonts w:cs="Calibri"/>
          <w:b/>
          <w:color w:val="auto"/>
          <w:u w:val="single"/>
        </w:rPr>
        <w:t>)</w:t>
      </w:r>
    </w:p>
    <w:p w14:paraId="19034C9D" w14:textId="6FC5CD9B" w:rsidR="00DD5023" w:rsidRPr="00B20606" w:rsidRDefault="00762B1A" w:rsidP="00662E6C">
      <w:pPr>
        <w:pBdr>
          <w:top w:val="single" w:sz="4" w:space="1" w:color="auto"/>
          <w:left w:val="single" w:sz="4" w:space="4" w:color="auto"/>
          <w:bottom w:val="single" w:sz="4" w:space="1" w:color="auto"/>
          <w:right w:val="single" w:sz="4" w:space="4" w:color="auto"/>
        </w:pBdr>
        <w:shd w:val="clear" w:color="auto" w:fill="C6D9F1" w:themeFill="text2" w:themeFillTint="33"/>
        <w:spacing w:after="0"/>
        <w:rPr>
          <w:rFonts w:eastAsia="Calibri" w:cs="Calibri"/>
          <w:color w:val="000000"/>
          <w:lang w:val="en-US"/>
        </w:rPr>
      </w:pPr>
      <w:r>
        <w:rPr>
          <w:rFonts w:eastAsia="Calibri" w:cs="Calibri"/>
          <w:color w:val="000000"/>
          <w:lang w:val="en-US"/>
        </w:rPr>
        <w:t>This measure will</w:t>
      </w:r>
      <w:r w:rsidR="00DD5023" w:rsidRPr="00B20606">
        <w:rPr>
          <w:rFonts w:eastAsia="Calibri" w:cs="Calibri"/>
          <w:color w:val="000000"/>
          <w:lang w:val="en-US"/>
        </w:rPr>
        <w:t xml:space="preserve"> </w:t>
      </w:r>
      <w:r w:rsidR="00426AB2" w:rsidRPr="00B20606">
        <w:rPr>
          <w:rFonts w:eastAsia="Calibri" w:cs="Calibri"/>
          <w:color w:val="000000"/>
          <w:lang w:val="en-US"/>
        </w:rPr>
        <w:t xml:space="preserve">implement </w:t>
      </w:r>
      <w:r w:rsidR="007036BF" w:rsidRPr="00B20606">
        <w:rPr>
          <w:rFonts w:eastAsia="Calibri" w:cs="Calibri"/>
          <w:color w:val="000000"/>
          <w:lang w:val="en-US"/>
        </w:rPr>
        <w:t>t</w:t>
      </w:r>
      <w:r w:rsidR="00426AB2" w:rsidRPr="00B20606">
        <w:rPr>
          <w:rFonts w:eastAsia="Calibri" w:cs="Calibri"/>
          <w:color w:val="000000"/>
          <w:lang w:val="en-US"/>
        </w:rPr>
        <w:t xml:space="preserve">he Cowlitz </w:t>
      </w:r>
      <w:r w:rsidR="00943A17">
        <w:rPr>
          <w:rFonts w:eastAsia="Calibri" w:cs="Calibri"/>
          <w:color w:val="000000"/>
          <w:lang w:val="en-US"/>
        </w:rPr>
        <w:t>Tribe</w:t>
      </w:r>
      <w:r w:rsidR="00426AB2" w:rsidRPr="00B20606">
        <w:rPr>
          <w:rFonts w:eastAsia="Calibri" w:cs="Calibri"/>
          <w:color w:val="000000"/>
          <w:lang w:val="en-US"/>
        </w:rPr>
        <w:t xml:space="preserve"> Fleet Electrific</w:t>
      </w:r>
      <w:r w:rsidR="002F04E9">
        <w:rPr>
          <w:rFonts w:eastAsia="Calibri" w:cs="Calibri"/>
          <w:color w:val="000000"/>
          <w:lang w:val="en-US"/>
        </w:rPr>
        <w:t>ation and Resilient Energy Plan</w:t>
      </w:r>
      <w:r w:rsidR="00426AB2" w:rsidRPr="00B20606">
        <w:rPr>
          <w:rFonts w:eastAsia="Calibri" w:cs="Calibri"/>
          <w:color w:val="000000"/>
          <w:lang w:val="en-US"/>
        </w:rPr>
        <w:t>,</w:t>
      </w:r>
      <w:r w:rsidR="00DD5023" w:rsidRPr="00B20606">
        <w:rPr>
          <w:rFonts w:eastAsia="Calibri" w:cs="Calibri"/>
          <w:color w:val="000000"/>
          <w:lang w:val="en-US"/>
        </w:rPr>
        <w:t xml:space="preserve"> </w:t>
      </w:r>
      <w:r w:rsidR="000E6665" w:rsidRPr="00B20606">
        <w:rPr>
          <w:rFonts w:eastAsia="Calibri" w:cs="Calibri"/>
          <w:color w:val="000000"/>
          <w:lang w:val="en-US"/>
        </w:rPr>
        <w:t>focusing on</w:t>
      </w:r>
      <w:r w:rsidR="00DD5023" w:rsidRPr="00B20606">
        <w:rPr>
          <w:rFonts w:eastAsia="Calibri" w:cs="Calibri"/>
          <w:color w:val="000000"/>
          <w:lang w:val="en-US"/>
        </w:rPr>
        <w:t xml:space="preserve"> zero-emission vehicles</w:t>
      </w:r>
      <w:r w:rsidR="000E6665" w:rsidRPr="00B20606">
        <w:rPr>
          <w:rFonts w:eastAsia="Calibri" w:cs="Calibri"/>
          <w:color w:val="000000"/>
          <w:lang w:val="en-US"/>
        </w:rPr>
        <w:t xml:space="preserve"> </w:t>
      </w:r>
      <w:r w:rsidR="00DD5023" w:rsidRPr="00B20606">
        <w:rPr>
          <w:rFonts w:eastAsia="Calibri" w:cs="Calibri"/>
          <w:color w:val="000000"/>
          <w:lang w:val="en-US"/>
        </w:rPr>
        <w:t xml:space="preserve">and strategic deployment of EV charging infrastructure to support the increased use of </w:t>
      </w:r>
      <w:r w:rsidR="00FF0424" w:rsidRPr="00B20606">
        <w:rPr>
          <w:rFonts w:eastAsia="Calibri" w:cs="Calibri"/>
          <w:color w:val="000000"/>
          <w:lang w:val="en-US"/>
        </w:rPr>
        <w:t>renewable energy for charging</w:t>
      </w:r>
      <w:r w:rsidR="00DD5023" w:rsidRPr="00B20606">
        <w:rPr>
          <w:rFonts w:eastAsia="Calibri" w:cs="Calibri"/>
          <w:color w:val="000000"/>
          <w:lang w:val="en-US"/>
        </w:rPr>
        <w:t xml:space="preserve">. </w:t>
      </w:r>
      <w:r w:rsidR="000E6665" w:rsidRPr="00B20606">
        <w:rPr>
          <w:rFonts w:eastAsia="Calibri" w:cs="Calibri"/>
          <w:color w:val="000000"/>
          <w:lang w:val="en-US"/>
        </w:rPr>
        <w:t xml:space="preserve">This </w:t>
      </w:r>
      <w:r w:rsidR="00426AB2" w:rsidRPr="00B20606">
        <w:rPr>
          <w:rFonts w:eastAsia="Calibri" w:cs="Calibri"/>
          <w:color w:val="000000"/>
          <w:lang w:val="en-US"/>
        </w:rPr>
        <w:t>measure</w:t>
      </w:r>
      <w:r w:rsidR="00943A17">
        <w:rPr>
          <w:rFonts w:eastAsia="Calibri" w:cs="Calibri"/>
          <w:color w:val="000000"/>
          <w:lang w:val="en-US"/>
        </w:rPr>
        <w:t xml:space="preserve"> will increase the Tribe</w:t>
      </w:r>
      <w:r w:rsidR="000E6665" w:rsidRPr="00B20606">
        <w:rPr>
          <w:rFonts w:eastAsia="Calibri" w:cs="Calibri"/>
          <w:color w:val="000000"/>
          <w:lang w:val="en-US"/>
        </w:rPr>
        <w:t xml:space="preserve">’s energy and economic resiliency, providing the </w:t>
      </w:r>
      <w:r w:rsidR="005B7FA0">
        <w:rPr>
          <w:rFonts w:eastAsia="Calibri" w:cs="Calibri"/>
          <w:color w:val="000000"/>
          <w:lang w:val="en-US"/>
        </w:rPr>
        <w:t xml:space="preserve">Cowlitz Indian </w:t>
      </w:r>
      <w:r w:rsidR="00943A17">
        <w:rPr>
          <w:rFonts w:eastAsia="Calibri" w:cs="Calibri"/>
          <w:color w:val="000000"/>
          <w:lang w:val="en-US"/>
        </w:rPr>
        <w:t>Tribe</w:t>
      </w:r>
      <w:r w:rsidR="005B7FA0">
        <w:rPr>
          <w:rFonts w:eastAsia="Calibri" w:cs="Calibri"/>
          <w:color w:val="000000"/>
          <w:lang w:val="en-US"/>
        </w:rPr>
        <w:t xml:space="preserve"> (</w:t>
      </w:r>
      <w:r w:rsidR="000E6665" w:rsidRPr="00B20606">
        <w:rPr>
          <w:rFonts w:eastAsia="Calibri" w:cs="Calibri"/>
          <w:color w:val="000000"/>
          <w:lang w:val="en-US"/>
        </w:rPr>
        <w:t>CIT</w:t>
      </w:r>
      <w:r w:rsidR="005B7FA0">
        <w:rPr>
          <w:rFonts w:eastAsia="Calibri" w:cs="Calibri"/>
          <w:color w:val="000000"/>
          <w:lang w:val="en-US"/>
        </w:rPr>
        <w:t>)</w:t>
      </w:r>
      <w:r w:rsidR="000E6665" w:rsidRPr="00B20606">
        <w:rPr>
          <w:rFonts w:eastAsia="Calibri" w:cs="Calibri"/>
          <w:color w:val="000000"/>
          <w:lang w:val="en-US"/>
        </w:rPr>
        <w:t xml:space="preserve"> with back-up power for community needs during grid electrical outages and other emergencies.</w:t>
      </w:r>
      <w:r w:rsidR="00EB5A87" w:rsidRPr="00B20606">
        <w:rPr>
          <w:rFonts w:cs="Calibri"/>
        </w:rPr>
        <w:t xml:space="preserve"> </w:t>
      </w:r>
      <w:r w:rsidR="00137DD9">
        <w:rPr>
          <w:rFonts w:eastAsia="Calibri" w:cs="Calibri"/>
          <w:color w:val="000000"/>
          <w:lang w:val="en-US"/>
        </w:rPr>
        <w:t>CIT</w:t>
      </w:r>
      <w:r w:rsidR="00EB5A87" w:rsidRPr="00B20606">
        <w:rPr>
          <w:rFonts w:eastAsia="Calibri" w:cs="Calibri"/>
          <w:color w:val="000000"/>
          <w:lang w:val="en-US"/>
        </w:rPr>
        <w:t xml:space="preserve"> leadership has identified energy resiliency and vehicle electrification as core strategies to benefit </w:t>
      </w:r>
      <w:r w:rsidR="00943A17">
        <w:rPr>
          <w:rFonts w:eastAsia="Calibri" w:cs="Calibri"/>
          <w:color w:val="000000"/>
          <w:lang w:val="en-US"/>
        </w:rPr>
        <w:t>Tribal</w:t>
      </w:r>
      <w:r w:rsidR="00EB5A87" w:rsidRPr="00B20606">
        <w:rPr>
          <w:rFonts w:eastAsia="Calibri" w:cs="Calibri"/>
          <w:color w:val="000000"/>
          <w:lang w:val="en-US"/>
        </w:rPr>
        <w:t xml:space="preserve"> member</w:t>
      </w:r>
      <w:r w:rsidR="002F04E9">
        <w:rPr>
          <w:rFonts w:eastAsia="Calibri" w:cs="Calibri"/>
          <w:color w:val="000000"/>
          <w:lang w:val="en-US"/>
        </w:rPr>
        <w:t>s and it</w:t>
      </w:r>
      <w:r w:rsidR="00EB5A87" w:rsidRPr="00B20606">
        <w:rPr>
          <w:rFonts w:eastAsia="Calibri" w:cs="Calibri"/>
          <w:color w:val="000000"/>
          <w:lang w:val="en-US"/>
        </w:rPr>
        <w:t xml:space="preserve"> is the </w:t>
      </w:r>
      <w:r w:rsidR="00943A17">
        <w:rPr>
          <w:rFonts w:eastAsia="Calibri" w:cs="Calibri"/>
          <w:color w:val="000000"/>
          <w:lang w:val="en-US"/>
        </w:rPr>
        <w:t>Tribe</w:t>
      </w:r>
      <w:r w:rsidR="00EB5A87" w:rsidRPr="00B20606">
        <w:rPr>
          <w:rFonts w:eastAsia="Calibri" w:cs="Calibri"/>
          <w:color w:val="000000"/>
          <w:lang w:val="en-US"/>
        </w:rPr>
        <w:t xml:space="preserve">’s intent to transition at least 80% of their fleet to zero emissions vehicles by 2030. </w:t>
      </w:r>
      <w:r w:rsidR="00426AB2" w:rsidRPr="00B20606">
        <w:rPr>
          <w:rFonts w:eastAsia="Calibri" w:cs="Calibri"/>
          <w:color w:val="000000"/>
          <w:lang w:val="en-US"/>
        </w:rPr>
        <w:t>This measure aligns with</w:t>
      </w:r>
      <w:r w:rsidR="00EB5A87" w:rsidRPr="00B20606">
        <w:rPr>
          <w:rFonts w:eastAsia="Calibri" w:cs="Calibri"/>
          <w:color w:val="000000"/>
          <w:lang w:val="en-US"/>
        </w:rPr>
        <w:t xml:space="preserve"> CPRG </w:t>
      </w:r>
      <w:r w:rsidR="00426AB2" w:rsidRPr="00B20606">
        <w:rPr>
          <w:rFonts w:eastAsia="Calibri" w:cs="Calibri"/>
          <w:color w:val="000000"/>
          <w:lang w:val="en-US"/>
        </w:rPr>
        <w:t>objectives, with</w:t>
      </w:r>
      <w:r w:rsidR="00EB5A87" w:rsidRPr="00B20606">
        <w:rPr>
          <w:rFonts w:eastAsia="Calibri" w:cs="Calibri"/>
          <w:color w:val="000000"/>
          <w:lang w:val="en-US"/>
        </w:rPr>
        <w:t xml:space="preserve"> the purchase of 40 electric vehicles </w:t>
      </w:r>
      <w:r w:rsidR="00426AB2" w:rsidRPr="00B20606">
        <w:rPr>
          <w:rFonts w:eastAsia="Calibri" w:cs="Calibri"/>
          <w:color w:val="000000"/>
          <w:lang w:val="en-US"/>
        </w:rPr>
        <w:t xml:space="preserve">and solar plus storage adding both scalable decarbonization and resilience to </w:t>
      </w:r>
      <w:r w:rsidR="00943A17">
        <w:rPr>
          <w:rFonts w:eastAsia="Calibri" w:cs="Calibri"/>
          <w:color w:val="000000"/>
          <w:lang w:val="en-US"/>
        </w:rPr>
        <w:t>Tribal</w:t>
      </w:r>
      <w:r w:rsidR="00426AB2" w:rsidRPr="00B20606">
        <w:rPr>
          <w:rFonts w:eastAsia="Calibri" w:cs="Calibri"/>
          <w:color w:val="000000"/>
          <w:lang w:val="en-US"/>
        </w:rPr>
        <w:t xml:space="preserve"> infrastructure.</w:t>
      </w:r>
      <w:r w:rsidR="000E6665" w:rsidRPr="00B20606">
        <w:rPr>
          <w:rFonts w:eastAsia="Calibri" w:cs="Calibri"/>
          <w:color w:val="000000"/>
          <w:lang w:val="en-US"/>
        </w:rPr>
        <w:t xml:space="preserve">  </w:t>
      </w:r>
    </w:p>
    <w:p w14:paraId="4B093C2E" w14:textId="71B0DDAF" w:rsidR="00594C7A" w:rsidRPr="00B20606" w:rsidRDefault="000E6665" w:rsidP="00662E6C">
      <w:pPr>
        <w:spacing w:after="0"/>
        <w:rPr>
          <w:rFonts w:eastAsia="Calibri" w:cs="Calibri"/>
          <w:color w:val="000000"/>
          <w:lang w:val="en-US"/>
        </w:rPr>
      </w:pPr>
      <w:r w:rsidRPr="00B20606">
        <w:rPr>
          <w:rFonts w:eastAsia="Calibri" w:cs="Calibri"/>
          <w:b/>
          <w:color w:val="000000"/>
          <w:lang w:val="en-US"/>
        </w:rPr>
        <w:t>Features</w:t>
      </w:r>
      <w:r w:rsidRPr="00B20606">
        <w:rPr>
          <w:rFonts w:eastAsia="Calibri" w:cs="Calibri"/>
          <w:color w:val="000000"/>
          <w:lang w:val="en-US"/>
        </w:rPr>
        <w:t xml:space="preserve">: </w:t>
      </w:r>
      <w:r w:rsidR="005B7FA0">
        <w:rPr>
          <w:rFonts w:eastAsia="Calibri" w:cs="Calibri"/>
          <w:color w:val="000000"/>
          <w:lang w:val="en-US"/>
        </w:rPr>
        <w:t>In addition to fleet electrification, CIT</w:t>
      </w:r>
      <w:r w:rsidR="00EB5A87" w:rsidRPr="00B20606">
        <w:rPr>
          <w:rFonts w:eastAsia="Calibri" w:cs="Calibri"/>
          <w:color w:val="000000"/>
          <w:lang w:val="en-US"/>
        </w:rPr>
        <w:t xml:space="preserve"> </w:t>
      </w:r>
      <w:r w:rsidR="00B81121" w:rsidRPr="00B20606">
        <w:rPr>
          <w:rFonts w:eastAsia="Calibri" w:cs="Calibri"/>
          <w:color w:val="000000"/>
          <w:lang w:val="en-US"/>
        </w:rPr>
        <w:t>will</w:t>
      </w:r>
      <w:r w:rsidR="00EB5A87" w:rsidRPr="00B20606">
        <w:rPr>
          <w:rFonts w:eastAsia="Calibri" w:cs="Calibri"/>
          <w:color w:val="000000"/>
          <w:lang w:val="en-US"/>
        </w:rPr>
        <w:t xml:space="preserve"> install a 60kW solar array onto </w:t>
      </w:r>
      <w:r w:rsidR="00B81121" w:rsidRPr="00B20606">
        <w:rPr>
          <w:rFonts w:eastAsia="Calibri" w:cs="Calibri"/>
          <w:color w:val="000000"/>
          <w:lang w:val="en-US"/>
        </w:rPr>
        <w:t xml:space="preserve">the </w:t>
      </w:r>
      <w:r w:rsidR="00943A17">
        <w:rPr>
          <w:rFonts w:eastAsia="Calibri" w:cs="Calibri"/>
          <w:color w:val="000000"/>
          <w:lang w:val="en-US"/>
        </w:rPr>
        <w:t>Tribal</w:t>
      </w:r>
      <w:r w:rsidR="00EB5A87" w:rsidRPr="00B20606">
        <w:rPr>
          <w:rFonts w:eastAsia="Calibri" w:cs="Calibri"/>
          <w:color w:val="000000"/>
          <w:lang w:val="en-US"/>
        </w:rPr>
        <w:t xml:space="preserve"> Administration building, a</w:t>
      </w:r>
      <w:r w:rsidR="00E236EB">
        <w:rPr>
          <w:rFonts w:eastAsia="Calibri" w:cs="Calibri"/>
          <w:color w:val="000000"/>
          <w:lang w:val="en-US"/>
        </w:rPr>
        <w:t>n</w:t>
      </w:r>
      <w:r w:rsidR="00EB5A87" w:rsidRPr="00B20606">
        <w:rPr>
          <w:rFonts w:eastAsia="Calibri" w:cs="Calibri"/>
          <w:color w:val="000000"/>
          <w:lang w:val="en-US"/>
        </w:rPr>
        <w:t xml:space="preserve"> 80kW solar array onto </w:t>
      </w:r>
      <w:r w:rsidR="00B81121" w:rsidRPr="00B20606">
        <w:rPr>
          <w:rFonts w:eastAsia="Calibri" w:cs="Calibri"/>
          <w:color w:val="000000"/>
          <w:lang w:val="en-US"/>
        </w:rPr>
        <w:t xml:space="preserve">the </w:t>
      </w:r>
      <w:r w:rsidR="00EB5A87" w:rsidRPr="00B20606">
        <w:rPr>
          <w:rFonts w:eastAsia="Calibri" w:cs="Calibri"/>
          <w:color w:val="000000"/>
          <w:lang w:val="en-US"/>
        </w:rPr>
        <w:t xml:space="preserve">Substance Use Disorder Medical Facility, </w:t>
      </w:r>
      <w:r w:rsidR="00B81121" w:rsidRPr="00B20606">
        <w:rPr>
          <w:rFonts w:eastAsia="Calibri" w:cs="Calibri"/>
          <w:color w:val="000000"/>
          <w:lang w:val="en-US"/>
        </w:rPr>
        <w:t>and</w:t>
      </w:r>
      <w:r w:rsidR="00EB5A87" w:rsidRPr="00B20606">
        <w:rPr>
          <w:rFonts w:eastAsia="Calibri" w:cs="Calibri"/>
          <w:color w:val="000000"/>
          <w:lang w:val="en-US"/>
        </w:rPr>
        <w:t xml:space="preserve"> three 30kW Solar Canop</w:t>
      </w:r>
      <w:r w:rsidR="00376F6B">
        <w:rPr>
          <w:rFonts w:eastAsia="Calibri" w:cs="Calibri"/>
          <w:color w:val="000000"/>
          <w:lang w:val="en-US"/>
        </w:rPr>
        <w:t>ie</w:t>
      </w:r>
      <w:r w:rsidR="00EB5A87" w:rsidRPr="00B20606">
        <w:rPr>
          <w:rFonts w:eastAsia="Calibri" w:cs="Calibri"/>
          <w:color w:val="000000"/>
          <w:lang w:val="en-US"/>
        </w:rPr>
        <w:t xml:space="preserve">s at different </w:t>
      </w:r>
      <w:r w:rsidR="00943A17">
        <w:rPr>
          <w:rFonts w:eastAsia="Calibri" w:cs="Calibri"/>
          <w:color w:val="000000"/>
          <w:lang w:val="en-US"/>
        </w:rPr>
        <w:t>Tribal</w:t>
      </w:r>
      <w:r w:rsidR="00EB5A87" w:rsidRPr="00B20606">
        <w:rPr>
          <w:rFonts w:eastAsia="Calibri" w:cs="Calibri"/>
          <w:color w:val="000000"/>
          <w:lang w:val="en-US"/>
        </w:rPr>
        <w:t xml:space="preserve"> owned locations across Wa</w:t>
      </w:r>
      <w:r w:rsidR="002F04E9">
        <w:rPr>
          <w:rFonts w:eastAsia="Calibri" w:cs="Calibri"/>
          <w:color w:val="000000"/>
          <w:lang w:val="en-US"/>
        </w:rPr>
        <w:t>shington. Each solar array will</w:t>
      </w:r>
      <w:r w:rsidR="00EB5A87" w:rsidRPr="00B20606">
        <w:rPr>
          <w:rFonts w:eastAsia="Calibri" w:cs="Calibri"/>
          <w:color w:val="000000"/>
          <w:lang w:val="en-US"/>
        </w:rPr>
        <w:t xml:space="preserve"> have a backup battery storage system to store excess power created. </w:t>
      </w:r>
      <w:r w:rsidR="00594C7A" w:rsidRPr="00B20606">
        <w:rPr>
          <w:rFonts w:eastAsia="Calibri" w:cs="Calibri"/>
          <w:color w:val="000000"/>
          <w:lang w:val="en-US"/>
        </w:rPr>
        <w:t xml:space="preserve">The renewable energy produced will be directed to a fast-charging and battery storage facility, </w:t>
      </w:r>
      <w:r w:rsidRPr="00B20606">
        <w:rPr>
          <w:rFonts w:eastAsia="Calibri" w:cs="Calibri"/>
          <w:color w:val="000000"/>
          <w:lang w:val="en-US"/>
        </w:rPr>
        <w:t xml:space="preserve">EV </w:t>
      </w:r>
      <w:r w:rsidR="00594C7A" w:rsidRPr="00B20606">
        <w:rPr>
          <w:rFonts w:eastAsia="Calibri" w:cs="Calibri"/>
          <w:color w:val="000000"/>
          <w:lang w:val="en-US"/>
        </w:rPr>
        <w:t>charger</w:t>
      </w:r>
      <w:r w:rsidRPr="00B20606">
        <w:rPr>
          <w:rFonts w:eastAsia="Calibri" w:cs="Calibri"/>
          <w:color w:val="000000"/>
          <w:lang w:val="en-US"/>
        </w:rPr>
        <w:t>s</w:t>
      </w:r>
      <w:r w:rsidR="00594C7A" w:rsidRPr="00B20606">
        <w:rPr>
          <w:rFonts w:eastAsia="Calibri" w:cs="Calibri"/>
          <w:color w:val="000000"/>
          <w:lang w:val="en-US"/>
        </w:rPr>
        <w:t xml:space="preserve"> and </w:t>
      </w:r>
      <w:r w:rsidRPr="00B20606">
        <w:rPr>
          <w:rFonts w:eastAsia="Calibri" w:cs="Calibri"/>
          <w:color w:val="000000"/>
          <w:lang w:val="en-US"/>
        </w:rPr>
        <w:t xml:space="preserve">other </w:t>
      </w:r>
      <w:r w:rsidR="00594C7A" w:rsidRPr="00B20606">
        <w:rPr>
          <w:rFonts w:eastAsia="Calibri" w:cs="Calibri"/>
          <w:color w:val="000000"/>
          <w:lang w:val="en-US"/>
        </w:rPr>
        <w:t>battery</w:t>
      </w:r>
      <w:r w:rsidRPr="00B20606">
        <w:rPr>
          <w:rFonts w:eastAsia="Calibri" w:cs="Calibri"/>
          <w:color w:val="000000"/>
          <w:lang w:val="en-US"/>
        </w:rPr>
        <w:t xml:space="preserve"> energy storage</w:t>
      </w:r>
      <w:r w:rsidR="00594C7A" w:rsidRPr="00B20606">
        <w:rPr>
          <w:rFonts w:eastAsia="Calibri" w:cs="Calibri"/>
          <w:color w:val="000000"/>
          <w:lang w:val="en-US"/>
        </w:rPr>
        <w:t>.</w:t>
      </w:r>
      <w:r w:rsidRPr="00B20606">
        <w:rPr>
          <w:rFonts w:eastAsia="Calibri" w:cs="Calibri"/>
          <w:color w:val="000000"/>
          <w:lang w:val="en-US"/>
        </w:rPr>
        <w:t xml:space="preserve"> </w:t>
      </w:r>
      <w:r w:rsidR="00594C7A" w:rsidRPr="00B20606">
        <w:rPr>
          <w:rFonts w:eastAsia="Calibri" w:cs="Calibri"/>
          <w:color w:val="000000"/>
          <w:lang w:val="en-US"/>
        </w:rPr>
        <w:t xml:space="preserve">Coupling the solar array with the </w:t>
      </w:r>
      <w:r w:rsidRPr="00B20606">
        <w:rPr>
          <w:rFonts w:eastAsia="Calibri" w:cs="Calibri"/>
          <w:color w:val="000000"/>
          <w:lang w:val="en-US"/>
        </w:rPr>
        <w:t>EV</w:t>
      </w:r>
      <w:r w:rsidR="00594C7A" w:rsidRPr="00B20606">
        <w:rPr>
          <w:rFonts w:eastAsia="Calibri" w:cs="Calibri"/>
          <w:color w:val="000000"/>
          <w:lang w:val="en-US"/>
        </w:rPr>
        <w:t xml:space="preserve"> charger, the CIT will be able to generate renewable power for </w:t>
      </w:r>
      <w:r w:rsidRPr="00B20606">
        <w:rPr>
          <w:rFonts w:eastAsia="Calibri" w:cs="Calibri"/>
          <w:color w:val="000000"/>
          <w:lang w:val="en-US"/>
        </w:rPr>
        <w:t>the new fleet of</w:t>
      </w:r>
      <w:r w:rsidR="00594C7A" w:rsidRPr="00B20606">
        <w:rPr>
          <w:rFonts w:eastAsia="Calibri" w:cs="Calibri"/>
          <w:color w:val="000000"/>
          <w:lang w:val="en-US"/>
        </w:rPr>
        <w:t xml:space="preserve"> zero-emission vehicles. </w:t>
      </w:r>
    </w:p>
    <w:p w14:paraId="7CF8F7A0" w14:textId="557D2342" w:rsidR="00594C7A" w:rsidRPr="00B20606" w:rsidRDefault="006D2E42" w:rsidP="000014C1">
      <w:pPr>
        <w:pStyle w:val="ListParagraph"/>
        <w:numPr>
          <w:ilvl w:val="0"/>
          <w:numId w:val="10"/>
        </w:numPr>
        <w:spacing w:after="0"/>
        <w:rPr>
          <w:rFonts w:eastAsia="Calibri" w:cs="Calibri"/>
          <w:color w:val="000000"/>
          <w:lang w:val="en-US"/>
        </w:rPr>
      </w:pPr>
      <w:r w:rsidRPr="00B20606">
        <w:rPr>
          <w:rFonts w:eastAsia="Calibri" w:cs="Calibri"/>
          <w:b/>
          <w:color w:val="000000"/>
          <w:u w:val="single"/>
          <w:lang w:val="en-US"/>
        </w:rPr>
        <w:t>Activity 1</w:t>
      </w:r>
      <w:r w:rsidRPr="00B20606">
        <w:rPr>
          <w:rFonts w:eastAsia="Calibri" w:cs="Calibri"/>
          <w:color w:val="000000"/>
          <w:lang w:val="en-US"/>
        </w:rPr>
        <w:t xml:space="preserve">: </w:t>
      </w:r>
      <w:r w:rsidRPr="00B20606">
        <w:rPr>
          <w:rFonts w:eastAsia="Calibri" w:cs="Calibri"/>
          <w:b/>
          <w:color w:val="000000"/>
          <w:lang w:val="en-US"/>
        </w:rPr>
        <w:t>Fleet Electrification Plan</w:t>
      </w:r>
      <w:r w:rsidR="000E6665" w:rsidRPr="00B20606">
        <w:rPr>
          <w:rFonts w:eastAsia="Calibri" w:cs="Calibri"/>
          <w:b/>
          <w:color w:val="000000"/>
          <w:lang w:val="en-US"/>
        </w:rPr>
        <w:t xml:space="preserve">: </w:t>
      </w:r>
      <w:r w:rsidR="00594C7A" w:rsidRPr="00B20606">
        <w:rPr>
          <w:rFonts w:eastAsia="Calibri" w:cs="Calibri"/>
          <w:color w:val="000000"/>
          <w:lang w:val="en-US"/>
        </w:rPr>
        <w:t>Conduct a comprehensive evaluation of the entire CIT vehicle fleet</w:t>
      </w:r>
      <w:r w:rsidR="00500DBD" w:rsidRPr="00B20606">
        <w:rPr>
          <w:rFonts w:eastAsia="Calibri" w:cs="Calibri"/>
          <w:color w:val="000000"/>
          <w:lang w:val="en-US"/>
        </w:rPr>
        <w:t xml:space="preserve">, </w:t>
      </w:r>
      <w:r w:rsidR="00594C7A" w:rsidRPr="00B20606">
        <w:rPr>
          <w:rFonts w:eastAsia="Calibri" w:cs="Calibri"/>
          <w:color w:val="000000"/>
          <w:lang w:val="en-US"/>
        </w:rPr>
        <w:t>identify</w:t>
      </w:r>
      <w:r w:rsidR="000E6665" w:rsidRPr="00B20606">
        <w:rPr>
          <w:rFonts w:eastAsia="Calibri" w:cs="Calibri"/>
          <w:color w:val="000000"/>
          <w:lang w:val="en-US"/>
        </w:rPr>
        <w:t>ing and prioritizing</w:t>
      </w:r>
      <w:r w:rsidR="00594C7A" w:rsidRPr="00B20606">
        <w:rPr>
          <w:rFonts w:eastAsia="Calibri" w:cs="Calibri"/>
          <w:color w:val="000000"/>
          <w:lang w:val="en-US"/>
        </w:rPr>
        <w:t xml:space="preserve"> vehicles with the greatest potential for electrification. </w:t>
      </w:r>
      <w:r w:rsidR="000E6665" w:rsidRPr="00B20606">
        <w:rPr>
          <w:rFonts w:eastAsia="Calibri" w:cs="Calibri"/>
          <w:color w:val="000000"/>
          <w:lang w:val="en-US"/>
        </w:rPr>
        <w:t xml:space="preserve">Plan also includes a report on current use cases, a needs assessment for the next five years, an electric vehicle market analysis, fleet </w:t>
      </w:r>
      <w:r w:rsidR="00B24829" w:rsidRPr="00B20606">
        <w:rPr>
          <w:rFonts w:eastAsia="Calibri" w:cs="Calibri"/>
          <w:color w:val="000000"/>
          <w:lang w:val="en-US"/>
        </w:rPr>
        <w:t>optimization</w:t>
      </w:r>
      <w:r w:rsidR="000E6665" w:rsidRPr="00B20606">
        <w:rPr>
          <w:rFonts w:eastAsia="Calibri" w:cs="Calibri"/>
          <w:color w:val="000000"/>
          <w:lang w:val="en-US"/>
        </w:rPr>
        <w:t xml:space="preserve"> and electrification plan, fleet management strategy, and emissions reduction analysis. Target goal to transition 10 vehicles/yr</w:t>
      </w:r>
      <w:r w:rsidR="00B24829" w:rsidRPr="00B20606">
        <w:rPr>
          <w:rFonts w:eastAsia="Calibri" w:cs="Calibri"/>
          <w:color w:val="000000"/>
          <w:lang w:val="en-US"/>
        </w:rPr>
        <w:t>.</w:t>
      </w:r>
      <w:r w:rsidR="000E6665" w:rsidRPr="00B20606">
        <w:rPr>
          <w:rFonts w:eastAsia="Calibri" w:cs="Calibri"/>
          <w:color w:val="000000"/>
          <w:lang w:val="en-US"/>
        </w:rPr>
        <w:t xml:space="preserve"> over a 5-year period. CIT will produce a yearly financial analysis estimating the capital and operating costs and savings associated with the Fleet Optimization and Electrification Plan.</w:t>
      </w:r>
    </w:p>
    <w:p w14:paraId="05AC946B" w14:textId="54A5BC48" w:rsidR="00594C7A" w:rsidRPr="00B20606" w:rsidRDefault="006D2E42" w:rsidP="000014C1">
      <w:pPr>
        <w:pStyle w:val="ListParagraph"/>
        <w:numPr>
          <w:ilvl w:val="0"/>
          <w:numId w:val="10"/>
        </w:numPr>
        <w:spacing w:after="0"/>
        <w:rPr>
          <w:rFonts w:eastAsia="Calibri" w:cs="Calibri"/>
          <w:color w:val="000000"/>
          <w:lang w:val="en-US"/>
        </w:rPr>
      </w:pPr>
      <w:r w:rsidRPr="00B20606">
        <w:rPr>
          <w:rFonts w:eastAsia="Calibri" w:cs="Calibri"/>
          <w:b/>
          <w:color w:val="000000"/>
          <w:u w:val="single"/>
          <w:lang w:val="en-US"/>
        </w:rPr>
        <w:t>Activity 2</w:t>
      </w:r>
      <w:r w:rsidRPr="00B20606">
        <w:rPr>
          <w:rFonts w:eastAsia="Calibri" w:cs="Calibri"/>
          <w:b/>
          <w:color w:val="000000"/>
          <w:lang w:val="en-US"/>
        </w:rPr>
        <w:t>: Solar Array/Carports Installation</w:t>
      </w:r>
      <w:r w:rsidR="000E6665" w:rsidRPr="00B20606">
        <w:rPr>
          <w:rFonts w:eastAsia="Calibri" w:cs="Calibri"/>
          <w:b/>
          <w:color w:val="000000"/>
          <w:lang w:val="en-US"/>
        </w:rPr>
        <w:t xml:space="preserve">: </w:t>
      </w:r>
      <w:r w:rsidR="000E6665" w:rsidRPr="00B20606">
        <w:rPr>
          <w:rFonts w:eastAsia="Calibri" w:cs="Calibri"/>
          <w:color w:val="000000"/>
          <w:lang w:val="en-US"/>
        </w:rPr>
        <w:t>Conduct</w:t>
      </w:r>
      <w:r w:rsidR="000E6665" w:rsidRPr="00B20606">
        <w:rPr>
          <w:rFonts w:eastAsia="Calibri" w:cs="Calibri"/>
          <w:b/>
          <w:color w:val="000000"/>
          <w:lang w:val="en-US"/>
        </w:rPr>
        <w:t xml:space="preserve"> </w:t>
      </w:r>
      <w:r w:rsidR="000E6665" w:rsidRPr="00B20606">
        <w:rPr>
          <w:rFonts w:eastAsia="Calibri" w:cs="Calibri"/>
          <w:color w:val="000000"/>
          <w:lang w:val="en-US"/>
        </w:rPr>
        <w:t>site a</w:t>
      </w:r>
      <w:r w:rsidR="00594C7A" w:rsidRPr="00B20606">
        <w:rPr>
          <w:rFonts w:eastAsia="Calibri" w:cs="Calibri"/>
          <w:color w:val="000000"/>
          <w:lang w:val="en-US"/>
        </w:rPr>
        <w:t>ssessment</w:t>
      </w:r>
      <w:r w:rsidR="000E6665" w:rsidRPr="00B20606">
        <w:rPr>
          <w:rFonts w:eastAsia="Calibri" w:cs="Calibri"/>
          <w:color w:val="000000"/>
          <w:lang w:val="en-US"/>
        </w:rPr>
        <w:t xml:space="preserve"> and energy analysis to c</w:t>
      </w:r>
      <w:r w:rsidR="00594C7A" w:rsidRPr="00B20606">
        <w:rPr>
          <w:rFonts w:eastAsia="Calibri" w:cs="Calibri"/>
          <w:color w:val="000000"/>
          <w:lang w:val="en-US"/>
        </w:rPr>
        <w:t xml:space="preserve">onfirm design with load calculations </w:t>
      </w:r>
      <w:r w:rsidR="000E6665" w:rsidRPr="00B20606">
        <w:rPr>
          <w:rFonts w:eastAsia="Calibri" w:cs="Calibri"/>
          <w:color w:val="000000"/>
          <w:lang w:val="en-US"/>
        </w:rPr>
        <w:t xml:space="preserve">for final design. CIT will work with </w:t>
      </w:r>
      <w:r w:rsidR="00F42905" w:rsidRPr="00B20606">
        <w:rPr>
          <w:rFonts w:eastAsia="Calibri" w:cs="Calibri"/>
          <w:color w:val="000000"/>
          <w:lang w:val="en-US"/>
        </w:rPr>
        <w:t>City of Longview</w:t>
      </w:r>
      <w:r w:rsidR="000E6665" w:rsidRPr="00B20606">
        <w:rPr>
          <w:rFonts w:eastAsia="Calibri" w:cs="Calibri"/>
          <w:color w:val="000000"/>
          <w:lang w:val="en-US"/>
        </w:rPr>
        <w:t xml:space="preserve"> to secure electricity and permits</w:t>
      </w:r>
      <w:r w:rsidR="00F42905" w:rsidRPr="00B20606">
        <w:rPr>
          <w:rFonts w:eastAsia="Calibri" w:cs="Calibri"/>
          <w:color w:val="000000"/>
          <w:lang w:val="en-US"/>
        </w:rPr>
        <w:t>.</w:t>
      </w:r>
    </w:p>
    <w:p w14:paraId="4598EEAE" w14:textId="77777777" w:rsidR="00EB5A87" w:rsidRPr="00B20606" w:rsidRDefault="00594C7A" w:rsidP="00662E6C">
      <w:pPr>
        <w:spacing w:after="0"/>
        <w:rPr>
          <w:rFonts w:eastAsia="Calibri" w:cs="Calibri"/>
          <w:color w:val="000000"/>
        </w:rPr>
      </w:pPr>
      <w:r w:rsidRPr="00B20606">
        <w:rPr>
          <w:rFonts w:eastAsia="Calibri" w:cs="Calibri"/>
          <w:b/>
          <w:color w:val="000000"/>
        </w:rPr>
        <w:t>Milestones</w:t>
      </w:r>
      <w:r w:rsidR="00F42905" w:rsidRPr="00B20606">
        <w:rPr>
          <w:rFonts w:eastAsia="Calibri" w:cs="Calibri"/>
          <w:color w:val="000000"/>
        </w:rPr>
        <w:t>:</w:t>
      </w:r>
    </w:p>
    <w:p w14:paraId="4A76F364" w14:textId="3A841F23" w:rsidR="00EB5A87" w:rsidRPr="00B20606" w:rsidRDefault="0041035C" w:rsidP="000014C1">
      <w:pPr>
        <w:pStyle w:val="ListParagraph"/>
        <w:numPr>
          <w:ilvl w:val="0"/>
          <w:numId w:val="22"/>
        </w:numPr>
        <w:spacing w:after="200"/>
        <w:rPr>
          <w:rFonts w:cs="Calibri"/>
        </w:rPr>
      </w:pPr>
      <w:r w:rsidRPr="58FE1F9D">
        <w:rPr>
          <w:rFonts w:cs="Calibri"/>
        </w:rPr>
        <w:t>4</w:t>
      </w:r>
      <w:r w:rsidR="0022545C" w:rsidRPr="58FE1F9D">
        <w:rPr>
          <w:rFonts w:cs="Calibri"/>
        </w:rPr>
        <w:t>0</w:t>
      </w:r>
      <w:r w:rsidR="006D2E42" w:rsidRPr="58FE1F9D">
        <w:rPr>
          <w:rFonts w:cs="Calibri"/>
        </w:rPr>
        <w:t xml:space="preserve"> EVs purchased</w:t>
      </w:r>
      <w:r w:rsidR="00EB5A87" w:rsidRPr="58FE1F9D">
        <w:rPr>
          <w:rFonts w:cs="Calibri"/>
        </w:rPr>
        <w:t xml:space="preserve"> by </w:t>
      </w:r>
      <w:r w:rsidR="00B81121" w:rsidRPr="58FE1F9D">
        <w:rPr>
          <w:rFonts w:cs="Calibri"/>
        </w:rPr>
        <w:t>202</w:t>
      </w:r>
      <w:r w:rsidR="028A874F" w:rsidRPr="58FE1F9D">
        <w:rPr>
          <w:rFonts w:cs="Calibri"/>
        </w:rPr>
        <w:t>6</w:t>
      </w:r>
      <w:r w:rsidR="000A1A11" w:rsidRPr="58FE1F9D">
        <w:rPr>
          <w:rFonts w:cs="Calibri"/>
        </w:rPr>
        <w:t xml:space="preserve"> saves 180 metric tons CO</w:t>
      </w:r>
      <w:r w:rsidR="000A1A11" w:rsidRPr="58FE1F9D">
        <w:rPr>
          <w:rFonts w:cs="Calibri"/>
          <w:vertAlign w:val="subscript"/>
        </w:rPr>
        <w:t>2</w:t>
      </w:r>
      <w:r w:rsidR="000A1A11" w:rsidRPr="58FE1F9D">
        <w:rPr>
          <w:rFonts w:cs="Calibri"/>
        </w:rPr>
        <w:t>/yr.</w:t>
      </w:r>
    </w:p>
    <w:p w14:paraId="35550E77" w14:textId="61EB311A" w:rsidR="006D2E42" w:rsidRPr="00B20606" w:rsidRDefault="00EE7569" w:rsidP="000014C1">
      <w:pPr>
        <w:pStyle w:val="ListParagraph"/>
        <w:numPr>
          <w:ilvl w:val="0"/>
          <w:numId w:val="22"/>
        </w:numPr>
        <w:spacing w:after="200"/>
        <w:rPr>
          <w:rFonts w:cs="Calibri"/>
        </w:rPr>
      </w:pPr>
      <w:r w:rsidRPr="00B20606">
        <w:rPr>
          <w:rFonts w:cs="Calibri"/>
        </w:rPr>
        <w:t xml:space="preserve">$2,351,400 = 10 yr. </w:t>
      </w:r>
      <w:r w:rsidR="000A1A11" w:rsidRPr="00B20606">
        <w:rPr>
          <w:rFonts w:cs="Calibri"/>
        </w:rPr>
        <w:t>fuel cost savings</w:t>
      </w:r>
      <w:r w:rsidR="00B81121" w:rsidRPr="00B20606">
        <w:rPr>
          <w:rFonts w:cs="Calibri"/>
        </w:rPr>
        <w:t xml:space="preserve"> </w:t>
      </w:r>
    </w:p>
    <w:p w14:paraId="0D9A4C98" w14:textId="02656071" w:rsidR="00F42905" w:rsidRPr="00B20606" w:rsidRDefault="00B81121" w:rsidP="000014C1">
      <w:pPr>
        <w:pStyle w:val="ListParagraph"/>
        <w:numPr>
          <w:ilvl w:val="0"/>
          <w:numId w:val="22"/>
        </w:numPr>
        <w:spacing w:after="0"/>
        <w:jc w:val="both"/>
        <w:rPr>
          <w:rFonts w:cs="Calibri"/>
        </w:rPr>
        <w:sectPr w:rsidR="00F42905" w:rsidRPr="00B20606" w:rsidSect="00902780">
          <w:footerReference w:type="default" r:id="rId12"/>
          <w:type w:val="continuous"/>
          <w:pgSz w:w="12240" w:h="15840"/>
          <w:pgMar w:top="1440" w:right="1440" w:bottom="1440" w:left="1440" w:header="720" w:footer="720" w:gutter="0"/>
          <w:pgNumType w:start="3"/>
          <w:cols w:space="720"/>
        </w:sectPr>
      </w:pPr>
      <w:r w:rsidRPr="00B20606">
        <w:rPr>
          <w:rFonts w:cs="Calibri"/>
        </w:rPr>
        <w:t>230</w:t>
      </w:r>
      <w:r w:rsidR="0041035C" w:rsidRPr="00B20606">
        <w:rPr>
          <w:rFonts w:cs="Calibri"/>
        </w:rPr>
        <w:t xml:space="preserve"> kW solar installed by 2030</w:t>
      </w:r>
      <w:r w:rsidR="00EE7569" w:rsidRPr="00B20606">
        <w:rPr>
          <w:rFonts w:cs="Calibri"/>
        </w:rPr>
        <w:t xml:space="preserve"> with $24,000 in economic benefits/yr.</w:t>
      </w:r>
    </w:p>
    <w:tbl>
      <w:tblPr>
        <w:tblStyle w:val="TableGrid"/>
        <w:tblW w:w="0" w:type="auto"/>
        <w:tblLook w:val="04A0" w:firstRow="1" w:lastRow="0" w:firstColumn="1" w:lastColumn="0" w:noHBand="0" w:noVBand="1"/>
      </w:tblPr>
      <w:tblGrid>
        <w:gridCol w:w="4675"/>
        <w:gridCol w:w="4675"/>
      </w:tblGrid>
      <w:tr w:rsidR="00594C7A" w:rsidRPr="00B20606" w14:paraId="604E5B16" w14:textId="77777777" w:rsidTr="00AD1C14">
        <w:tc>
          <w:tcPr>
            <w:tcW w:w="4675" w:type="dxa"/>
            <w:shd w:val="clear" w:color="auto" w:fill="DBE5F1" w:themeFill="accent1" w:themeFillTint="33"/>
          </w:tcPr>
          <w:p w14:paraId="3135BC9A" w14:textId="77777777" w:rsidR="00594C7A" w:rsidRPr="00B20606" w:rsidRDefault="00594C7A" w:rsidP="00662E6C">
            <w:pPr>
              <w:spacing w:after="0"/>
              <w:rPr>
                <w:rFonts w:cs="Calibri"/>
                <w:color w:val="000000"/>
              </w:rPr>
            </w:pPr>
            <w:r w:rsidRPr="00B20606">
              <w:rPr>
                <w:rFonts w:cs="Calibri"/>
                <w:color w:val="000000"/>
              </w:rPr>
              <w:t>Risk</w:t>
            </w:r>
          </w:p>
        </w:tc>
        <w:tc>
          <w:tcPr>
            <w:tcW w:w="4675" w:type="dxa"/>
            <w:shd w:val="clear" w:color="auto" w:fill="DBE5F1" w:themeFill="accent1" w:themeFillTint="33"/>
          </w:tcPr>
          <w:p w14:paraId="75913FED" w14:textId="77777777" w:rsidR="00594C7A" w:rsidRPr="00B20606" w:rsidRDefault="00594C7A" w:rsidP="00662E6C">
            <w:pPr>
              <w:spacing w:after="0"/>
              <w:rPr>
                <w:rFonts w:cs="Calibri"/>
                <w:color w:val="000000"/>
              </w:rPr>
            </w:pPr>
            <w:r w:rsidRPr="00B20606">
              <w:rPr>
                <w:rFonts w:cs="Calibri"/>
                <w:color w:val="000000"/>
              </w:rPr>
              <w:t xml:space="preserve">Mitigation </w:t>
            </w:r>
          </w:p>
        </w:tc>
      </w:tr>
      <w:tr w:rsidR="00594C7A" w:rsidRPr="00B20606" w14:paraId="1F49570E" w14:textId="77777777" w:rsidTr="00AD1C14">
        <w:tc>
          <w:tcPr>
            <w:tcW w:w="4675" w:type="dxa"/>
          </w:tcPr>
          <w:p w14:paraId="63F16A13" w14:textId="77777777" w:rsidR="00594C7A" w:rsidRPr="00B20606" w:rsidRDefault="00594C7A" w:rsidP="00662E6C">
            <w:pPr>
              <w:spacing w:after="0"/>
              <w:rPr>
                <w:rFonts w:cs="Calibri"/>
                <w:bCs/>
                <w:color w:val="000000"/>
                <w:lang w:val="en-US"/>
              </w:rPr>
            </w:pPr>
            <w:r w:rsidRPr="00B20606">
              <w:rPr>
                <w:rFonts w:cs="Calibri"/>
                <w:bCs/>
                <w:color w:val="000000"/>
                <w:lang w:val="en-US"/>
              </w:rPr>
              <w:t>Schedule impacts due to manufacturing delays</w:t>
            </w:r>
          </w:p>
          <w:p w14:paraId="39093BBA" w14:textId="7749C402" w:rsidR="00594C7A" w:rsidRPr="00B20606" w:rsidRDefault="00594C7A" w:rsidP="00662E6C">
            <w:pPr>
              <w:spacing w:after="0"/>
              <w:rPr>
                <w:rFonts w:cs="Calibri"/>
                <w:color w:val="000000"/>
              </w:rPr>
            </w:pPr>
          </w:p>
        </w:tc>
        <w:tc>
          <w:tcPr>
            <w:tcW w:w="4675" w:type="dxa"/>
          </w:tcPr>
          <w:p w14:paraId="32451527" w14:textId="79873D9C" w:rsidR="00594C7A" w:rsidRPr="00B20606" w:rsidRDefault="00594C7A" w:rsidP="00662E6C">
            <w:pPr>
              <w:spacing w:after="0"/>
              <w:rPr>
                <w:rFonts w:cs="Calibri"/>
                <w:color w:val="000000"/>
              </w:rPr>
            </w:pPr>
            <w:r w:rsidRPr="00B20606">
              <w:rPr>
                <w:rFonts w:eastAsia="Arial" w:cs="Calibri"/>
              </w:rPr>
              <w:t>CIT has identified a team of subcontractors to perform the specific tasks described in this grant.</w:t>
            </w:r>
          </w:p>
        </w:tc>
      </w:tr>
      <w:tr w:rsidR="00EB5A87" w:rsidRPr="00B20606" w14:paraId="3D4B1065" w14:textId="77777777" w:rsidTr="00AD1C14">
        <w:tc>
          <w:tcPr>
            <w:tcW w:w="4675" w:type="dxa"/>
          </w:tcPr>
          <w:p w14:paraId="416FB986" w14:textId="115EB37A" w:rsidR="00EB5A87" w:rsidRPr="00B20606" w:rsidRDefault="00EB5A87" w:rsidP="00662E6C">
            <w:pPr>
              <w:spacing w:after="0"/>
              <w:rPr>
                <w:rFonts w:cs="Calibri"/>
                <w:bCs/>
                <w:color w:val="000000"/>
                <w:lang w:val="en-US"/>
              </w:rPr>
            </w:pPr>
            <w:r w:rsidRPr="00B20606">
              <w:rPr>
                <w:rFonts w:cs="Calibri"/>
                <w:bCs/>
                <w:color w:val="000000"/>
                <w:lang w:val="en-US"/>
              </w:rPr>
              <w:t>Grant award process causing funding delays</w:t>
            </w:r>
          </w:p>
        </w:tc>
        <w:tc>
          <w:tcPr>
            <w:tcW w:w="4675" w:type="dxa"/>
          </w:tcPr>
          <w:p w14:paraId="762D2756" w14:textId="049381DE" w:rsidR="00EB5A87" w:rsidRPr="00B20606" w:rsidRDefault="00EB5A87" w:rsidP="00662E6C">
            <w:pPr>
              <w:spacing w:after="0"/>
              <w:rPr>
                <w:rFonts w:eastAsia="Arial" w:cs="Calibri"/>
              </w:rPr>
            </w:pPr>
            <w:r w:rsidRPr="00B20606">
              <w:rPr>
                <w:rFonts w:eastAsia="Arial" w:cs="Calibri"/>
              </w:rPr>
              <w:t xml:space="preserve">Commerce will support each subaward with experienced staff and will work with its Office of </w:t>
            </w:r>
            <w:r w:rsidR="00943A17">
              <w:rPr>
                <w:rFonts w:eastAsia="Arial" w:cs="Calibri"/>
              </w:rPr>
              <w:t>Tribal</w:t>
            </w:r>
            <w:r w:rsidRPr="00B20606">
              <w:rPr>
                <w:rFonts w:eastAsia="Arial" w:cs="Calibri"/>
              </w:rPr>
              <w:t xml:space="preserve"> Relations to leverage streamlined processes for contracting with </w:t>
            </w:r>
            <w:r w:rsidR="00943A17">
              <w:rPr>
                <w:rFonts w:eastAsia="Arial" w:cs="Calibri"/>
              </w:rPr>
              <w:t>Tribes</w:t>
            </w:r>
            <w:r w:rsidRPr="00B20606">
              <w:rPr>
                <w:rFonts w:eastAsia="Arial" w:cs="Calibri"/>
              </w:rPr>
              <w:t>.</w:t>
            </w:r>
          </w:p>
        </w:tc>
      </w:tr>
    </w:tbl>
    <w:p w14:paraId="458ABD20" w14:textId="77777777" w:rsidR="00594C7A" w:rsidRPr="00DA3EB2" w:rsidRDefault="00594C7A" w:rsidP="00662E6C">
      <w:pPr>
        <w:spacing w:after="200"/>
        <w:rPr>
          <w:color w:val="000000"/>
          <w:sz w:val="2"/>
        </w:rPr>
      </w:pPr>
    </w:p>
    <w:p w14:paraId="10876167" w14:textId="0D50FF64" w:rsidR="00936288" w:rsidRPr="00B20606" w:rsidRDefault="00943A17" w:rsidP="0013332D">
      <w:pPr>
        <w:pBdr>
          <w:top w:val="single" w:sz="4" w:space="1" w:color="auto"/>
          <w:left w:val="single" w:sz="4" w:space="4" w:color="auto"/>
          <w:bottom w:val="single" w:sz="4" w:space="1" w:color="auto"/>
          <w:right w:val="single" w:sz="4" w:space="4" w:color="auto"/>
        </w:pBdr>
        <w:shd w:val="clear" w:color="auto" w:fill="FDE9D9" w:themeFill="accent6" w:themeFillTint="33"/>
        <w:spacing w:after="0"/>
        <w:rPr>
          <w:rFonts w:cs="Calibri"/>
          <w:b/>
          <w:color w:val="auto"/>
          <w:u w:val="single"/>
        </w:rPr>
      </w:pPr>
      <w:r>
        <w:rPr>
          <w:rFonts w:cs="Calibri"/>
          <w:b/>
          <w:color w:val="auto"/>
          <w:u w:val="single"/>
        </w:rPr>
        <w:t>Tribal</w:t>
      </w:r>
      <w:r w:rsidR="009E0521" w:rsidRPr="00B20606">
        <w:rPr>
          <w:rFonts w:cs="Calibri"/>
          <w:b/>
          <w:color w:val="auto"/>
          <w:u w:val="single"/>
        </w:rPr>
        <w:t xml:space="preserve"> clean e</w:t>
      </w:r>
      <w:r w:rsidR="007F0559" w:rsidRPr="00B20606">
        <w:rPr>
          <w:rFonts w:cs="Calibri"/>
          <w:b/>
          <w:color w:val="auto"/>
          <w:u w:val="single"/>
        </w:rPr>
        <w:t>nergy grants</w:t>
      </w:r>
      <w:r w:rsidR="009E0521" w:rsidRPr="00B20606">
        <w:rPr>
          <w:rFonts w:cs="Calibri"/>
          <w:b/>
          <w:color w:val="auto"/>
          <w:u w:val="single"/>
        </w:rPr>
        <w:t xml:space="preserve"> program</w:t>
      </w:r>
      <w:r w:rsidR="0013332D" w:rsidRPr="00B20606">
        <w:rPr>
          <w:rFonts w:cs="Calibri"/>
          <w:b/>
          <w:color w:val="auto"/>
          <w:u w:val="single"/>
        </w:rPr>
        <w:t xml:space="preserve"> ($15,</w:t>
      </w:r>
      <w:r w:rsidR="0018671A">
        <w:rPr>
          <w:rFonts w:cs="Calibri"/>
          <w:b/>
          <w:color w:val="auto"/>
          <w:u w:val="single"/>
        </w:rPr>
        <w:t>935,694 requested</w:t>
      </w:r>
      <w:r w:rsidR="0013332D" w:rsidRPr="00B20606">
        <w:rPr>
          <w:rFonts w:cs="Calibri"/>
          <w:b/>
          <w:color w:val="auto"/>
          <w:u w:val="single"/>
        </w:rPr>
        <w:t>)</w:t>
      </w:r>
    </w:p>
    <w:p w14:paraId="5517CE05" w14:textId="4D53AFF2" w:rsidR="00936288" w:rsidRPr="00B20606" w:rsidRDefault="00D021A7" w:rsidP="58FE1F9D">
      <w:pPr>
        <w:pBdr>
          <w:top w:val="single" w:sz="4" w:space="1" w:color="auto"/>
          <w:left w:val="single" w:sz="4" w:space="4" w:color="auto"/>
          <w:bottom w:val="single" w:sz="4" w:space="1" w:color="auto"/>
          <w:right w:val="single" w:sz="4" w:space="4" w:color="auto"/>
        </w:pBdr>
        <w:shd w:val="clear" w:color="auto" w:fill="FDE9D9" w:themeFill="accent6" w:themeFillTint="33"/>
        <w:spacing w:after="0"/>
        <w:textAlignment w:val="baseline"/>
        <w:rPr>
          <w:rFonts w:eastAsia="Times New Roman" w:cs="Calibri"/>
          <w:color w:val="000000"/>
        </w:rPr>
      </w:pPr>
      <w:r>
        <w:rPr>
          <w:rFonts w:eastAsia="Times New Roman" w:cs="Calibri"/>
          <w:color w:val="000000"/>
          <w:lang w:val="en-US"/>
        </w:rPr>
        <w:t>This measure funds Commerce $15 million for</w:t>
      </w:r>
      <w:r w:rsidR="006F3C02" w:rsidRPr="00B20606">
        <w:rPr>
          <w:rFonts w:eastAsia="Times New Roman" w:cs="Calibri"/>
          <w:color w:val="000000"/>
          <w:lang w:val="en-US"/>
        </w:rPr>
        <w:t xml:space="preserve"> </w:t>
      </w:r>
      <w:r>
        <w:rPr>
          <w:rFonts w:eastAsia="Times New Roman" w:cs="Calibri"/>
          <w:color w:val="000000"/>
          <w:lang w:val="en-US"/>
        </w:rPr>
        <w:t xml:space="preserve">an </w:t>
      </w:r>
      <w:r w:rsidR="006F3C02" w:rsidRPr="00B20606">
        <w:rPr>
          <w:rFonts w:eastAsia="Times New Roman" w:cs="Calibri"/>
          <w:color w:val="000000"/>
          <w:lang w:val="en-US"/>
        </w:rPr>
        <w:t>additional round of the</w:t>
      </w:r>
      <w:r w:rsidR="00936288" w:rsidRPr="00B20606">
        <w:rPr>
          <w:rFonts w:eastAsia="Times New Roman" w:cs="Calibri"/>
          <w:color w:val="000000"/>
        </w:rPr>
        <w:t xml:space="preserve"> </w:t>
      </w:r>
      <w:r w:rsidR="00943A17">
        <w:rPr>
          <w:rFonts w:eastAsia="Times New Roman" w:cs="Calibri"/>
        </w:rPr>
        <w:t>Tribal</w:t>
      </w:r>
      <w:r w:rsidR="00936288" w:rsidRPr="00B20606">
        <w:rPr>
          <w:rFonts w:eastAsia="Times New Roman" w:cs="Calibri"/>
        </w:rPr>
        <w:t xml:space="preserve"> Clean Energy Grant program</w:t>
      </w:r>
      <w:r w:rsidR="00F42905" w:rsidRPr="00B20606">
        <w:rPr>
          <w:rStyle w:val="FootnoteReference"/>
          <w:rFonts w:eastAsia="Times New Roman" w:cs="Calibri"/>
        </w:rPr>
        <w:footnoteReference w:id="10"/>
      </w:r>
      <w:r w:rsidR="006F3C02" w:rsidRPr="00B20606">
        <w:rPr>
          <w:rFonts w:eastAsia="Times New Roman" w:cs="Calibri"/>
        </w:rPr>
        <w:t xml:space="preserve">; </w:t>
      </w:r>
      <w:r w:rsidR="00936288" w:rsidRPr="00B20606">
        <w:rPr>
          <w:rFonts w:eastAsia="Times New Roman" w:cs="Calibri"/>
          <w:color w:val="000000"/>
        </w:rPr>
        <w:t xml:space="preserve">a newly designed </w:t>
      </w:r>
      <w:r>
        <w:rPr>
          <w:rFonts w:eastAsia="Times New Roman" w:cs="Calibri"/>
          <w:color w:val="000000"/>
        </w:rPr>
        <w:t>program that makes at least $16</w:t>
      </w:r>
      <w:r w:rsidR="00936288" w:rsidRPr="00B20606">
        <w:rPr>
          <w:rFonts w:eastAsia="Times New Roman" w:cs="Calibri"/>
          <w:color w:val="000000"/>
        </w:rPr>
        <w:t xml:space="preserve"> million </w:t>
      </w:r>
      <w:r>
        <w:rPr>
          <w:rFonts w:eastAsia="Times New Roman" w:cs="Calibri"/>
          <w:color w:val="000000"/>
        </w:rPr>
        <w:t xml:space="preserve">of state funding </w:t>
      </w:r>
      <w:r w:rsidR="00D22553" w:rsidRPr="00B20606">
        <w:rPr>
          <w:rFonts w:eastAsia="Times New Roman" w:cs="Calibri"/>
          <w:color w:val="000000"/>
        </w:rPr>
        <w:t>available</w:t>
      </w:r>
      <w:r w:rsidR="00936288" w:rsidRPr="00B20606">
        <w:rPr>
          <w:rFonts w:eastAsia="Times New Roman" w:cs="Calibri"/>
          <w:color w:val="000000"/>
        </w:rPr>
        <w:t xml:space="preserve"> to federally recognized </w:t>
      </w:r>
      <w:r w:rsidR="00943A17">
        <w:rPr>
          <w:rFonts w:eastAsia="Times New Roman" w:cs="Calibri"/>
          <w:color w:val="000000"/>
        </w:rPr>
        <w:t>Tribal</w:t>
      </w:r>
      <w:r w:rsidR="00936288" w:rsidRPr="00B20606">
        <w:rPr>
          <w:rFonts w:eastAsia="Times New Roman" w:cs="Calibri"/>
          <w:color w:val="000000"/>
        </w:rPr>
        <w:t xml:space="preserve"> governments</w:t>
      </w:r>
      <w:r w:rsidR="006F3C02" w:rsidRPr="00B20606">
        <w:rPr>
          <w:rFonts w:eastAsia="Times New Roman" w:cs="Calibri"/>
          <w:color w:val="000000"/>
        </w:rPr>
        <w:t xml:space="preserve">. </w:t>
      </w:r>
      <w:r w:rsidR="00936288" w:rsidRPr="00B20606">
        <w:rPr>
          <w:rFonts w:eastAsia="Times New Roman" w:cs="Calibri"/>
          <w:color w:val="000000"/>
        </w:rPr>
        <w:t xml:space="preserve">Projects funded through this program align with </w:t>
      </w:r>
      <w:r w:rsidR="00936288" w:rsidRPr="00B20606">
        <w:rPr>
          <w:rFonts w:eastAsia="Times New Roman" w:cs="Calibri"/>
        </w:rPr>
        <w:t>state requirements</w:t>
      </w:r>
      <w:r w:rsidR="00F42905" w:rsidRPr="00B20606">
        <w:rPr>
          <w:rStyle w:val="FootnoteReference"/>
          <w:rFonts w:eastAsia="Times New Roman" w:cs="Calibri"/>
        </w:rPr>
        <w:footnoteReference w:id="11"/>
      </w:r>
      <w:r w:rsidR="00936288" w:rsidRPr="00B20606">
        <w:rPr>
          <w:rFonts w:eastAsia="Times New Roman" w:cs="Calibri"/>
          <w:color w:val="000000"/>
        </w:rPr>
        <w:t xml:space="preserve"> to use funding for efforts to mitigate and adapt to the effects of climate change affecting </w:t>
      </w:r>
      <w:r w:rsidR="00943A17">
        <w:rPr>
          <w:rFonts w:eastAsia="Times New Roman" w:cs="Calibri"/>
          <w:color w:val="000000"/>
        </w:rPr>
        <w:t>Tribes</w:t>
      </w:r>
      <w:r w:rsidR="00936288" w:rsidRPr="00B20606">
        <w:rPr>
          <w:rFonts w:eastAsia="Times New Roman" w:cs="Calibri"/>
          <w:color w:val="000000"/>
        </w:rPr>
        <w:t xml:space="preserve">, including capital investments in support of the relocation of </w:t>
      </w:r>
      <w:r w:rsidR="00943A17">
        <w:rPr>
          <w:rFonts w:eastAsia="Times New Roman" w:cs="Calibri"/>
          <w:color w:val="000000"/>
        </w:rPr>
        <w:t>Tribes</w:t>
      </w:r>
      <w:r w:rsidR="00936288" w:rsidRPr="00B20606">
        <w:rPr>
          <w:rFonts w:eastAsia="Times New Roman" w:cs="Calibri"/>
          <w:color w:val="000000"/>
        </w:rPr>
        <w:t xml:space="preserve"> in areas at heightened risk due to anticipated sea level rise, flooding, or other disturbances caused by climate change</w:t>
      </w:r>
      <w:r w:rsidR="00D22553" w:rsidRPr="00B20606">
        <w:rPr>
          <w:rFonts w:eastAsia="Times New Roman" w:cs="Calibri"/>
          <w:color w:val="000000"/>
        </w:rPr>
        <w:t xml:space="preserve">. </w:t>
      </w:r>
      <w:r w:rsidR="00137DD9">
        <w:rPr>
          <w:rFonts w:eastAsia="Times New Roman" w:cs="Calibri"/>
          <w:color w:val="000000"/>
        </w:rPr>
        <w:t xml:space="preserve">This measure is modelled on a </w:t>
      </w:r>
      <w:r w:rsidR="00943A17">
        <w:rPr>
          <w:rFonts w:eastAsia="Times New Roman" w:cs="Calibri"/>
          <w:color w:val="000000"/>
        </w:rPr>
        <w:t>Tribal</w:t>
      </w:r>
      <w:r w:rsidR="00137DD9">
        <w:rPr>
          <w:rFonts w:eastAsia="Times New Roman" w:cs="Calibri"/>
          <w:color w:val="000000"/>
        </w:rPr>
        <w:t xml:space="preserve"> microgrid, which provides both climate pollution reduction and resilience. </w:t>
      </w:r>
      <w:r w:rsidR="006F3C02" w:rsidRPr="00B20606">
        <w:rPr>
          <w:rFonts w:eastAsia="Times New Roman" w:cs="Calibri"/>
          <w:color w:val="000000"/>
        </w:rPr>
        <w:t xml:space="preserve">This measure supports CPRG objectives through </w:t>
      </w:r>
      <w:r w:rsidR="00D22553" w:rsidRPr="00B20606">
        <w:rPr>
          <w:rFonts w:eastAsia="Times New Roman" w:cs="Calibri"/>
          <w:color w:val="000000"/>
        </w:rPr>
        <w:t xml:space="preserve">a program that funds </w:t>
      </w:r>
      <w:r w:rsidR="00936288" w:rsidRPr="00B20606">
        <w:rPr>
          <w:rFonts w:eastAsia="Times New Roman" w:cs="Calibri"/>
          <w:color w:val="000000"/>
        </w:rPr>
        <w:t xml:space="preserve">long-term environmental benefits </w:t>
      </w:r>
      <w:r w:rsidR="00D22553" w:rsidRPr="00B20606">
        <w:rPr>
          <w:rFonts w:eastAsia="Times New Roman" w:cs="Calibri"/>
          <w:color w:val="000000"/>
        </w:rPr>
        <w:t xml:space="preserve">while upholding </w:t>
      </w:r>
      <w:r w:rsidR="00943A17">
        <w:rPr>
          <w:rFonts w:eastAsia="Times New Roman" w:cs="Calibri"/>
          <w:color w:val="000000"/>
        </w:rPr>
        <w:t>Tribal</w:t>
      </w:r>
      <w:r w:rsidR="00D22553" w:rsidRPr="00B20606">
        <w:rPr>
          <w:rFonts w:eastAsia="Times New Roman" w:cs="Calibri"/>
          <w:color w:val="000000"/>
        </w:rPr>
        <w:t xml:space="preserve"> treaty rights and protecting critical habitat</w:t>
      </w:r>
      <w:r w:rsidR="00936288" w:rsidRPr="00B20606">
        <w:rPr>
          <w:rFonts w:eastAsia="Times New Roman" w:cs="Calibri"/>
          <w:color w:val="000000"/>
        </w:rPr>
        <w:t>.</w:t>
      </w:r>
      <w:r w:rsidR="00D22553" w:rsidRPr="00B20606">
        <w:rPr>
          <w:rFonts w:eastAsia="Times New Roman" w:cs="Calibri"/>
          <w:color w:val="000000"/>
        </w:rPr>
        <w:t xml:space="preserve"> </w:t>
      </w:r>
    </w:p>
    <w:p w14:paraId="0BDDF4B0" w14:textId="066DF553" w:rsidR="00936288" w:rsidRPr="00B20606" w:rsidRDefault="00D344B1" w:rsidP="00662E6C">
      <w:pPr>
        <w:spacing w:after="0"/>
        <w:textAlignment w:val="baseline"/>
        <w:rPr>
          <w:rFonts w:eastAsia="Times New Roman" w:cs="Calibri"/>
          <w:color w:val="000000"/>
        </w:rPr>
      </w:pPr>
      <w:r w:rsidRPr="00B20606">
        <w:rPr>
          <w:rFonts w:cs="Calibri"/>
          <w:b/>
          <w:color w:val="000000"/>
        </w:rPr>
        <w:t>Features</w:t>
      </w:r>
      <w:r w:rsidRPr="00B20606">
        <w:rPr>
          <w:rFonts w:cs="Calibri"/>
          <w:color w:val="000000"/>
        </w:rPr>
        <w:t>:</w:t>
      </w:r>
      <w:r w:rsidR="00971918" w:rsidRPr="00B20606">
        <w:rPr>
          <w:rFonts w:cs="Calibri"/>
          <w:color w:val="000000"/>
        </w:rPr>
        <w:t xml:space="preserve"> </w:t>
      </w:r>
      <w:r w:rsidR="00936288" w:rsidRPr="00B20606">
        <w:rPr>
          <w:rFonts w:eastAsia="Times New Roman" w:cs="Calibri"/>
          <w:bCs/>
          <w:color w:val="000000"/>
        </w:rPr>
        <w:t>Th</w:t>
      </w:r>
      <w:r w:rsidR="00376F6B">
        <w:rPr>
          <w:rFonts w:eastAsia="Times New Roman" w:cs="Calibri"/>
          <w:bCs/>
          <w:color w:val="000000"/>
        </w:rPr>
        <w:t>e</w:t>
      </w:r>
      <w:r w:rsidR="00936288" w:rsidRPr="00B20606">
        <w:rPr>
          <w:rFonts w:eastAsia="Times New Roman" w:cs="Calibri"/>
          <w:bCs/>
          <w:color w:val="000000"/>
        </w:rPr>
        <w:t xml:space="preserve"> </w:t>
      </w:r>
      <w:r w:rsidR="00D22553" w:rsidRPr="00B20606">
        <w:rPr>
          <w:rFonts w:eastAsia="Times New Roman" w:cs="Calibri"/>
          <w:bCs/>
          <w:color w:val="000000"/>
        </w:rPr>
        <w:t>current state</w:t>
      </w:r>
      <w:r w:rsidR="00376F6B">
        <w:rPr>
          <w:rFonts w:eastAsia="Times New Roman" w:cs="Calibri"/>
          <w:bCs/>
          <w:color w:val="000000"/>
        </w:rPr>
        <w:t>-</w:t>
      </w:r>
      <w:r w:rsidR="00D22553" w:rsidRPr="00B20606">
        <w:rPr>
          <w:rFonts w:eastAsia="Times New Roman" w:cs="Calibri"/>
          <w:bCs/>
          <w:color w:val="000000"/>
        </w:rPr>
        <w:t>funded program opened in Feb</w:t>
      </w:r>
      <w:r w:rsidR="00376F6B">
        <w:rPr>
          <w:rFonts w:eastAsia="Times New Roman" w:cs="Calibri"/>
          <w:bCs/>
          <w:color w:val="000000"/>
        </w:rPr>
        <w:t>.</w:t>
      </w:r>
      <w:r w:rsidR="00D22553" w:rsidRPr="00B20606">
        <w:rPr>
          <w:rFonts w:eastAsia="Times New Roman" w:cs="Calibri"/>
          <w:bCs/>
          <w:color w:val="000000"/>
        </w:rPr>
        <w:t xml:space="preserve"> 2024. </w:t>
      </w:r>
      <w:r w:rsidR="00F42905" w:rsidRPr="00B20606">
        <w:rPr>
          <w:rFonts w:eastAsia="Times New Roman" w:cs="Calibri"/>
          <w:bCs/>
          <w:color w:val="000000"/>
        </w:rPr>
        <w:t>In response to feedback from a Request for Information (RFI) issued in fall 2023, as well as listening sessions and previous stakeholder input,</w:t>
      </w:r>
      <w:r w:rsidR="00D22553" w:rsidRPr="00B20606">
        <w:rPr>
          <w:rFonts w:eastAsia="Times New Roman" w:cs="Calibri"/>
          <w:bCs/>
          <w:color w:val="000000"/>
        </w:rPr>
        <w:t xml:space="preserve"> Commerce</w:t>
      </w:r>
      <w:r w:rsidR="00F42905" w:rsidRPr="00B20606">
        <w:rPr>
          <w:rFonts w:eastAsia="Times New Roman" w:cs="Calibri"/>
          <w:bCs/>
          <w:color w:val="000000"/>
        </w:rPr>
        <w:t xml:space="preserve"> will collect applications on a rolling basis. P</w:t>
      </w:r>
      <w:r w:rsidR="00936288" w:rsidRPr="00B20606">
        <w:rPr>
          <w:rFonts w:eastAsia="Times New Roman" w:cs="Calibri"/>
          <w:color w:val="000000"/>
        </w:rPr>
        <w:t>rojects</w:t>
      </w:r>
      <w:r w:rsidR="00F42905" w:rsidRPr="00B20606">
        <w:rPr>
          <w:rFonts w:eastAsia="Times New Roman" w:cs="Calibri"/>
          <w:color w:val="000000"/>
        </w:rPr>
        <w:t xml:space="preserve"> include those</w:t>
      </w:r>
      <w:r w:rsidR="00936288" w:rsidRPr="00B20606">
        <w:rPr>
          <w:rFonts w:eastAsia="Times New Roman" w:cs="Calibri"/>
          <w:color w:val="000000"/>
        </w:rPr>
        <w:t xml:space="preserve"> that modernize the electric grid, promote innovation and solar energy deployment, enhance community resilience, support low-income communities, target industrial decarbonization and siting and permitting of clean energy projects</w:t>
      </w:r>
      <w:r w:rsidR="00936288" w:rsidRPr="00B20606">
        <w:rPr>
          <w:rFonts w:eastAsia="Times New Roman" w:cs="Calibri"/>
          <w:color w:val="000000"/>
          <w:vertAlign w:val="superscript"/>
        </w:rPr>
        <w:footnoteReference w:id="12"/>
      </w:r>
      <w:r w:rsidR="00936288" w:rsidRPr="00B20606">
        <w:rPr>
          <w:rFonts w:eastAsia="Times New Roman" w:cs="Calibri"/>
          <w:color w:val="000000"/>
        </w:rPr>
        <w:t xml:space="preserve">, and address any other climate pollution reduction projects important to </w:t>
      </w:r>
      <w:r w:rsidR="00943A17">
        <w:rPr>
          <w:rFonts w:eastAsia="Times New Roman" w:cs="Calibri"/>
          <w:color w:val="000000"/>
        </w:rPr>
        <w:t>Tribes</w:t>
      </w:r>
      <w:r w:rsidR="00936288" w:rsidRPr="00B20606">
        <w:rPr>
          <w:rFonts w:eastAsia="Times New Roman" w:cs="Calibri"/>
          <w:color w:val="000000"/>
        </w:rPr>
        <w:t>. </w:t>
      </w:r>
      <w:r w:rsidR="00F42905" w:rsidRPr="00B20606">
        <w:rPr>
          <w:rFonts w:eastAsia="Times New Roman" w:cs="Calibri"/>
          <w:color w:val="000000"/>
        </w:rPr>
        <w:t xml:space="preserve">CPRG </w:t>
      </w:r>
      <w:r w:rsidR="00D22553" w:rsidRPr="00B20606">
        <w:rPr>
          <w:rFonts w:eastAsia="Times New Roman" w:cs="Calibri"/>
          <w:color w:val="000000"/>
        </w:rPr>
        <w:t>will fund another set of funding rounds in</w:t>
      </w:r>
      <w:r w:rsidR="00F42905" w:rsidRPr="00B20606">
        <w:rPr>
          <w:rFonts w:eastAsia="Times New Roman" w:cs="Calibri"/>
          <w:color w:val="000000"/>
        </w:rPr>
        <w:t xml:space="preserve"> </w:t>
      </w:r>
      <w:r w:rsidR="00936288" w:rsidRPr="00B20606">
        <w:rPr>
          <w:rFonts w:eastAsia="Times New Roman" w:cs="Calibri"/>
          <w:color w:val="000000"/>
        </w:rPr>
        <w:t xml:space="preserve">2025. </w:t>
      </w:r>
      <w:r w:rsidR="00F42905" w:rsidRPr="00B20606">
        <w:rPr>
          <w:rFonts w:eastAsia="Times New Roman" w:cs="Calibri"/>
          <w:color w:val="000000"/>
        </w:rPr>
        <w:t xml:space="preserve">In alignment with the current request </w:t>
      </w:r>
      <w:r w:rsidR="00762B1A">
        <w:rPr>
          <w:rFonts w:eastAsia="Times New Roman" w:cs="Calibri"/>
          <w:color w:val="000000"/>
        </w:rPr>
        <w:t>for applications, Commerce will</w:t>
      </w:r>
      <w:r w:rsidR="00F42905" w:rsidRPr="00B20606">
        <w:rPr>
          <w:rFonts w:eastAsia="Times New Roman" w:cs="Calibri"/>
          <w:color w:val="000000"/>
        </w:rPr>
        <w:t xml:space="preserve"> award as many eligible contracts as funding allows, with no minimum award amount.</w:t>
      </w:r>
      <w:r w:rsidR="002F04E9">
        <w:rPr>
          <w:rFonts w:eastAsia="Times New Roman" w:cs="Calibri"/>
          <w:color w:val="000000"/>
        </w:rPr>
        <w:t xml:space="preserve"> </w:t>
      </w:r>
      <w:r w:rsidR="002F04E9" w:rsidRPr="002F04E9">
        <w:rPr>
          <w:rFonts w:eastAsia="Times New Roman" w:cs="Calibri"/>
          <w:color w:val="000000"/>
        </w:rPr>
        <w:t>Priority</w:t>
      </w:r>
      <w:r w:rsidR="002F04E9">
        <w:rPr>
          <w:rFonts w:eastAsia="Times New Roman" w:cs="Calibri"/>
          <w:color w:val="000000"/>
        </w:rPr>
        <w:t xml:space="preserve"> will be</w:t>
      </w:r>
      <w:r w:rsidR="002F04E9" w:rsidRPr="002F04E9">
        <w:rPr>
          <w:rFonts w:eastAsia="Times New Roman" w:cs="Calibri"/>
          <w:color w:val="000000"/>
        </w:rPr>
        <w:t xml:space="preserve"> given to fund first time </w:t>
      </w:r>
      <w:r w:rsidR="00943A17">
        <w:rPr>
          <w:rFonts w:eastAsia="Times New Roman" w:cs="Calibri"/>
          <w:color w:val="000000"/>
        </w:rPr>
        <w:t>Tribal</w:t>
      </w:r>
      <w:r w:rsidR="002F04E9" w:rsidRPr="002F04E9">
        <w:rPr>
          <w:rFonts w:eastAsia="Times New Roman" w:cs="Calibri"/>
          <w:color w:val="000000"/>
        </w:rPr>
        <w:t xml:space="preserve"> applicants</w:t>
      </w:r>
    </w:p>
    <w:p w14:paraId="5CF27615" w14:textId="7D21A38C" w:rsidR="00936288" w:rsidRPr="00B20606" w:rsidRDefault="00F42905" w:rsidP="000014C1">
      <w:pPr>
        <w:pStyle w:val="ListParagraph"/>
        <w:numPr>
          <w:ilvl w:val="0"/>
          <w:numId w:val="14"/>
        </w:numPr>
        <w:spacing w:after="0"/>
        <w:ind w:left="360"/>
        <w:textAlignment w:val="baseline"/>
        <w:rPr>
          <w:rFonts w:eastAsia="Times New Roman" w:cs="Calibri"/>
          <w:color w:val="000000"/>
          <w:lang w:val="en-US"/>
        </w:rPr>
      </w:pPr>
      <w:r w:rsidRPr="00B20606">
        <w:rPr>
          <w:rFonts w:eastAsia="Times New Roman" w:cs="Calibri"/>
          <w:b/>
          <w:color w:val="000000"/>
          <w:u w:val="single"/>
          <w:lang w:val="en-US"/>
        </w:rPr>
        <w:t>Activity 1</w:t>
      </w:r>
      <w:r w:rsidRPr="00B20606">
        <w:rPr>
          <w:rFonts w:eastAsia="Times New Roman" w:cs="Calibri"/>
          <w:b/>
          <w:color w:val="000000"/>
          <w:lang w:val="en-US"/>
        </w:rPr>
        <w:t xml:space="preserve">: </w:t>
      </w:r>
      <w:r w:rsidR="00936288" w:rsidRPr="00B20606">
        <w:rPr>
          <w:rFonts w:eastAsia="Times New Roman" w:cs="Calibri"/>
          <w:b/>
          <w:color w:val="000000"/>
          <w:lang w:val="en-US"/>
        </w:rPr>
        <w:t xml:space="preserve">Outreach to </w:t>
      </w:r>
      <w:r w:rsidR="00943A17">
        <w:rPr>
          <w:rFonts w:eastAsia="Times New Roman" w:cs="Calibri"/>
          <w:b/>
          <w:color w:val="000000"/>
          <w:lang w:val="en-US"/>
        </w:rPr>
        <w:t>Tribes</w:t>
      </w:r>
      <w:r w:rsidR="00936288" w:rsidRPr="00B20606">
        <w:rPr>
          <w:rFonts w:eastAsia="Times New Roman" w:cs="Calibri"/>
          <w:color w:val="000000"/>
          <w:lang w:val="en-US"/>
        </w:rPr>
        <w:t xml:space="preserve">: </w:t>
      </w:r>
      <w:r w:rsidR="00D22553" w:rsidRPr="00B20606">
        <w:rPr>
          <w:rFonts w:eastAsia="Times New Roman" w:cs="Calibri"/>
          <w:color w:val="000000"/>
          <w:lang w:val="en-US"/>
        </w:rPr>
        <w:t>Current outreach includes</w:t>
      </w:r>
      <w:r w:rsidRPr="00B20606">
        <w:rPr>
          <w:rFonts w:eastAsia="Times New Roman" w:cs="Calibri"/>
          <w:color w:val="000000"/>
          <w:lang w:val="en-US"/>
        </w:rPr>
        <w:t xml:space="preserve"> a </w:t>
      </w:r>
      <w:r w:rsidR="00376F6B">
        <w:rPr>
          <w:rFonts w:eastAsia="Times New Roman" w:cs="Calibri"/>
          <w:color w:val="000000"/>
          <w:lang w:val="en-US"/>
        </w:rPr>
        <w:t>“</w:t>
      </w:r>
      <w:r w:rsidR="00936288" w:rsidRPr="00B20606">
        <w:rPr>
          <w:rFonts w:eastAsia="Times New Roman" w:cs="Calibri"/>
          <w:color w:val="000000"/>
          <w:lang w:val="en-US"/>
        </w:rPr>
        <w:t xml:space="preserve">Dear </w:t>
      </w:r>
      <w:r w:rsidR="00943A17">
        <w:rPr>
          <w:rFonts w:eastAsia="Times New Roman" w:cs="Calibri"/>
          <w:color w:val="000000"/>
          <w:lang w:val="en-US"/>
        </w:rPr>
        <w:t>Tribal</w:t>
      </w:r>
      <w:r w:rsidR="00936288" w:rsidRPr="00B20606">
        <w:rPr>
          <w:rFonts w:eastAsia="Times New Roman" w:cs="Calibri"/>
          <w:color w:val="000000"/>
          <w:lang w:val="en-US"/>
        </w:rPr>
        <w:t xml:space="preserve"> Leader</w:t>
      </w:r>
      <w:r w:rsidR="00376F6B">
        <w:rPr>
          <w:rFonts w:eastAsia="Times New Roman" w:cs="Calibri"/>
          <w:color w:val="000000"/>
          <w:lang w:val="en-US"/>
        </w:rPr>
        <w:t>”</w:t>
      </w:r>
      <w:r w:rsidR="00936288" w:rsidRPr="00B20606">
        <w:rPr>
          <w:rFonts w:eastAsia="Times New Roman" w:cs="Calibri"/>
          <w:color w:val="000000"/>
          <w:lang w:val="en-US"/>
        </w:rPr>
        <w:t xml:space="preserve"> Letter to </w:t>
      </w:r>
      <w:r w:rsidR="00943A17">
        <w:rPr>
          <w:rFonts w:eastAsia="Times New Roman" w:cs="Calibri"/>
          <w:color w:val="000000"/>
          <w:lang w:val="en-US"/>
        </w:rPr>
        <w:t>Tribal</w:t>
      </w:r>
      <w:r w:rsidR="00D22553" w:rsidRPr="00B20606">
        <w:rPr>
          <w:rFonts w:eastAsia="Times New Roman" w:cs="Calibri"/>
          <w:color w:val="000000"/>
          <w:lang w:val="en-US"/>
        </w:rPr>
        <w:t xml:space="preserve"> leadership</w:t>
      </w:r>
      <w:r w:rsidRPr="00B20606">
        <w:rPr>
          <w:rFonts w:eastAsia="Times New Roman" w:cs="Calibri"/>
          <w:color w:val="000000"/>
          <w:lang w:val="en-US"/>
        </w:rPr>
        <w:t>, i</w:t>
      </w:r>
      <w:r w:rsidR="00936288" w:rsidRPr="00B20606">
        <w:rPr>
          <w:rFonts w:eastAsia="Times New Roman" w:cs="Calibri"/>
          <w:color w:val="000000"/>
          <w:lang w:val="en-US"/>
        </w:rPr>
        <w:t>nformational sessions</w:t>
      </w:r>
      <w:r w:rsidRPr="00B20606">
        <w:rPr>
          <w:rFonts w:eastAsia="Times New Roman" w:cs="Calibri"/>
          <w:color w:val="000000"/>
          <w:lang w:val="en-US"/>
        </w:rPr>
        <w:t xml:space="preserve">, the start of a </w:t>
      </w:r>
      <w:r w:rsidR="00936288" w:rsidRPr="00B20606">
        <w:rPr>
          <w:rFonts w:eastAsia="Times New Roman" w:cs="Calibri"/>
          <w:color w:val="000000"/>
          <w:lang w:val="en-US"/>
        </w:rPr>
        <w:t xml:space="preserve">CPRG </w:t>
      </w:r>
      <w:r w:rsidR="00943A17">
        <w:rPr>
          <w:rFonts w:eastAsia="Times New Roman" w:cs="Calibri"/>
          <w:color w:val="000000"/>
          <w:lang w:val="en-US"/>
        </w:rPr>
        <w:t>Tribal</w:t>
      </w:r>
      <w:r w:rsidR="00936288" w:rsidRPr="00B20606">
        <w:rPr>
          <w:rFonts w:eastAsia="Times New Roman" w:cs="Calibri"/>
          <w:color w:val="000000"/>
          <w:lang w:val="en-US"/>
        </w:rPr>
        <w:t xml:space="preserve"> coordination workgroup</w:t>
      </w:r>
      <w:r w:rsidRPr="00B20606">
        <w:rPr>
          <w:rFonts w:eastAsia="Times New Roman" w:cs="Calibri"/>
          <w:color w:val="000000"/>
          <w:lang w:val="en-US"/>
        </w:rPr>
        <w:t xml:space="preserve"> and participation in </w:t>
      </w:r>
      <w:r w:rsidR="00943A17">
        <w:rPr>
          <w:rFonts w:eastAsia="Times New Roman" w:cs="Calibri"/>
          <w:color w:val="000000"/>
          <w:lang w:val="en-US"/>
        </w:rPr>
        <w:t>Tribal</w:t>
      </w:r>
      <w:r w:rsidR="000A0861">
        <w:rPr>
          <w:rFonts w:eastAsia="Times New Roman" w:cs="Calibri"/>
          <w:color w:val="000000"/>
          <w:lang w:val="en-US"/>
        </w:rPr>
        <w:t xml:space="preserve"> conventions</w:t>
      </w:r>
      <w:r w:rsidR="00685775" w:rsidRPr="00B20606">
        <w:rPr>
          <w:rFonts w:eastAsia="Times New Roman" w:cs="Calibri"/>
          <w:color w:val="000000"/>
          <w:lang w:val="en-US"/>
        </w:rPr>
        <w:t xml:space="preserve">. Feedback from the current round of state funded program </w:t>
      </w:r>
      <w:r w:rsidR="000A0861">
        <w:rPr>
          <w:rFonts w:eastAsia="Times New Roman" w:cs="Calibri"/>
          <w:color w:val="000000"/>
          <w:lang w:val="en-US"/>
        </w:rPr>
        <w:t>will</w:t>
      </w:r>
      <w:r w:rsidR="00685775" w:rsidRPr="00B20606">
        <w:rPr>
          <w:rFonts w:eastAsia="Times New Roman" w:cs="Calibri"/>
          <w:color w:val="000000"/>
          <w:lang w:val="en-US"/>
        </w:rPr>
        <w:t xml:space="preserve"> be used to inform pivots in design to the federally funded round.</w:t>
      </w:r>
    </w:p>
    <w:p w14:paraId="1BBAF6E7" w14:textId="3D5B8FE9" w:rsidR="00685775" w:rsidRPr="00B20606" w:rsidRDefault="00F42905" w:rsidP="000014C1">
      <w:pPr>
        <w:pStyle w:val="ListParagraph"/>
        <w:numPr>
          <w:ilvl w:val="0"/>
          <w:numId w:val="14"/>
        </w:numPr>
        <w:spacing w:after="0"/>
        <w:ind w:left="360"/>
        <w:textAlignment w:val="baseline"/>
        <w:rPr>
          <w:rFonts w:eastAsia="Times New Roman" w:cs="Calibri"/>
          <w:color w:val="000000"/>
          <w:lang w:val="en-US"/>
        </w:rPr>
      </w:pPr>
      <w:r w:rsidRPr="00B20606">
        <w:rPr>
          <w:rFonts w:eastAsia="Times New Roman" w:cs="Calibri"/>
          <w:b/>
          <w:color w:val="000000"/>
          <w:u w:val="single"/>
          <w:lang w:val="en-US"/>
        </w:rPr>
        <w:t>Activity 2</w:t>
      </w:r>
      <w:r w:rsidRPr="00B20606">
        <w:rPr>
          <w:rFonts w:eastAsia="Times New Roman" w:cs="Calibri"/>
          <w:b/>
          <w:color w:val="000000"/>
          <w:lang w:val="en-US"/>
        </w:rPr>
        <w:t xml:space="preserve">: </w:t>
      </w:r>
      <w:r w:rsidR="00936288" w:rsidRPr="00B20606">
        <w:rPr>
          <w:rFonts w:eastAsia="Times New Roman" w:cs="Calibri"/>
          <w:b/>
          <w:color w:val="000000"/>
          <w:lang w:val="en-US"/>
        </w:rPr>
        <w:t>Program development and design</w:t>
      </w:r>
      <w:r w:rsidR="00685775" w:rsidRPr="00B20606">
        <w:rPr>
          <w:rFonts w:eastAsia="Times New Roman" w:cs="Calibri"/>
          <w:b/>
          <w:color w:val="000000"/>
          <w:lang w:val="en-US"/>
        </w:rPr>
        <w:t xml:space="preserve">: </w:t>
      </w:r>
      <w:r w:rsidR="00D22553" w:rsidRPr="00B20606">
        <w:rPr>
          <w:rFonts w:eastAsia="Times New Roman" w:cs="Calibri"/>
          <w:color w:val="000000"/>
          <w:lang w:val="en-US"/>
        </w:rPr>
        <w:t>In compliance with state environmental justice laws</w:t>
      </w:r>
      <w:r w:rsidR="00685775" w:rsidRPr="00B20606">
        <w:rPr>
          <w:rFonts w:eastAsia="Times New Roman" w:cs="Calibri"/>
          <w:color w:val="000000"/>
          <w:lang w:val="en-US"/>
        </w:rPr>
        <w:t>, C</w:t>
      </w:r>
      <w:r w:rsidR="00936288" w:rsidRPr="00B20606">
        <w:rPr>
          <w:rFonts w:eastAsia="Times New Roman" w:cs="Calibri"/>
          <w:color w:val="000000"/>
          <w:lang w:val="en-US"/>
        </w:rPr>
        <w:t xml:space="preserve">ommerce </w:t>
      </w:r>
      <w:r w:rsidR="00D22553" w:rsidRPr="00B20606">
        <w:rPr>
          <w:rFonts w:eastAsia="Times New Roman" w:cs="Calibri"/>
          <w:color w:val="000000"/>
          <w:lang w:val="en-US"/>
        </w:rPr>
        <w:t>will</w:t>
      </w:r>
      <w:r w:rsidR="00685775" w:rsidRPr="00B20606">
        <w:rPr>
          <w:rFonts w:eastAsia="Times New Roman" w:cs="Calibri"/>
          <w:color w:val="000000"/>
          <w:lang w:val="en-US"/>
        </w:rPr>
        <w:t xml:space="preserve"> undergo an </w:t>
      </w:r>
      <w:r w:rsidR="00936288" w:rsidRPr="00B20606">
        <w:rPr>
          <w:rFonts w:eastAsia="Times New Roman" w:cs="Calibri"/>
          <w:color w:val="000000"/>
          <w:lang w:val="en-US"/>
        </w:rPr>
        <w:t>E</w:t>
      </w:r>
      <w:r w:rsidR="00685775" w:rsidRPr="00B20606">
        <w:rPr>
          <w:rFonts w:eastAsia="Times New Roman" w:cs="Calibri"/>
          <w:color w:val="000000"/>
          <w:lang w:val="en-US"/>
        </w:rPr>
        <w:t>nvironmental Justice Assessment, including p</w:t>
      </w:r>
      <w:r w:rsidR="00936288" w:rsidRPr="00B20606">
        <w:rPr>
          <w:rFonts w:eastAsia="Times New Roman" w:cs="Calibri"/>
          <w:color w:val="000000"/>
          <w:lang w:val="en-US"/>
        </w:rPr>
        <w:t>ublic meeting and listening session(s) on program design</w:t>
      </w:r>
      <w:r w:rsidR="00685775" w:rsidRPr="00B20606">
        <w:rPr>
          <w:rFonts w:eastAsia="Times New Roman" w:cs="Calibri"/>
          <w:color w:val="000000"/>
          <w:lang w:val="en-US"/>
        </w:rPr>
        <w:t xml:space="preserve">, a public comment period and meetings with individual </w:t>
      </w:r>
      <w:r w:rsidR="00943A17">
        <w:rPr>
          <w:rFonts w:eastAsia="Times New Roman" w:cs="Calibri"/>
          <w:color w:val="000000"/>
          <w:lang w:val="en-US"/>
        </w:rPr>
        <w:t>Tribes</w:t>
      </w:r>
      <w:r w:rsidR="00685775" w:rsidRPr="00B20606">
        <w:rPr>
          <w:rFonts w:eastAsia="Times New Roman" w:cs="Calibri"/>
          <w:color w:val="000000"/>
          <w:lang w:val="en-US"/>
        </w:rPr>
        <w:t>.</w:t>
      </w:r>
    </w:p>
    <w:p w14:paraId="42626725" w14:textId="063D5E9C" w:rsidR="00D344B1" w:rsidRPr="00B20606" w:rsidRDefault="00F42905" w:rsidP="000014C1">
      <w:pPr>
        <w:pStyle w:val="ListParagraph"/>
        <w:numPr>
          <w:ilvl w:val="0"/>
          <w:numId w:val="14"/>
        </w:numPr>
        <w:spacing w:after="0"/>
        <w:ind w:left="360"/>
        <w:textAlignment w:val="baseline"/>
        <w:rPr>
          <w:rFonts w:eastAsia="Times New Roman" w:cs="Calibri"/>
          <w:color w:val="000000"/>
          <w:lang w:val="en-US"/>
        </w:rPr>
      </w:pPr>
      <w:r w:rsidRPr="00B20606">
        <w:rPr>
          <w:rFonts w:eastAsia="Times New Roman" w:cs="Calibri"/>
          <w:b/>
          <w:color w:val="000000"/>
          <w:u w:val="single"/>
          <w:lang w:val="en-US"/>
        </w:rPr>
        <w:t>Activity 3</w:t>
      </w:r>
      <w:r w:rsidRPr="00B20606">
        <w:rPr>
          <w:rFonts w:eastAsia="Times New Roman" w:cs="Calibri"/>
          <w:b/>
          <w:color w:val="000000"/>
          <w:lang w:val="en-US"/>
        </w:rPr>
        <w:t xml:space="preserve">: </w:t>
      </w:r>
      <w:r w:rsidR="00936288" w:rsidRPr="00B20606">
        <w:rPr>
          <w:rFonts w:eastAsia="Times New Roman" w:cs="Calibri"/>
          <w:b/>
          <w:color w:val="000000"/>
          <w:lang w:val="en-US"/>
        </w:rPr>
        <w:t>Grant process</w:t>
      </w:r>
      <w:r w:rsidR="00B24829" w:rsidRPr="00B20606">
        <w:rPr>
          <w:rFonts w:eastAsia="Times New Roman" w:cs="Calibri"/>
          <w:color w:val="000000"/>
          <w:lang w:val="en-US"/>
        </w:rPr>
        <w:t xml:space="preserve">: </w:t>
      </w:r>
      <w:r w:rsidR="00685775" w:rsidRPr="00B20606">
        <w:rPr>
          <w:rFonts w:eastAsia="Times New Roman" w:cs="Calibri"/>
          <w:color w:val="000000"/>
          <w:lang w:val="en-US"/>
        </w:rPr>
        <w:t xml:space="preserve">Using </w:t>
      </w:r>
      <w:r w:rsidR="00936288" w:rsidRPr="00B20606">
        <w:rPr>
          <w:rFonts w:eastAsia="Times New Roman" w:cs="Calibri"/>
          <w:color w:val="000000"/>
          <w:lang w:val="en-US"/>
        </w:rPr>
        <w:t xml:space="preserve">Commerce </w:t>
      </w:r>
      <w:r w:rsidR="00685775" w:rsidRPr="00B20606">
        <w:rPr>
          <w:rFonts w:eastAsia="Times New Roman" w:cs="Calibri"/>
          <w:color w:val="000000"/>
          <w:lang w:val="en-US"/>
        </w:rPr>
        <w:t>best practices,</w:t>
      </w:r>
      <w:r w:rsidR="00936288" w:rsidRPr="00B20606">
        <w:rPr>
          <w:rFonts w:eastAsia="Times New Roman" w:cs="Calibri"/>
          <w:color w:val="000000"/>
          <w:lang w:val="en-US"/>
        </w:rPr>
        <w:t xml:space="preserve"> extra time for engagement and equity</w:t>
      </w:r>
      <w:r w:rsidR="00685775" w:rsidRPr="00B20606">
        <w:rPr>
          <w:rFonts w:eastAsia="Times New Roman" w:cs="Calibri"/>
          <w:color w:val="000000"/>
          <w:lang w:val="en-US"/>
        </w:rPr>
        <w:t xml:space="preserve"> ahead of </w:t>
      </w:r>
      <w:r w:rsidR="00D22553" w:rsidRPr="00B20606">
        <w:rPr>
          <w:rFonts w:eastAsia="Times New Roman" w:cs="Calibri"/>
          <w:color w:val="000000"/>
          <w:lang w:val="en-US"/>
        </w:rPr>
        <w:t>program</w:t>
      </w:r>
      <w:r w:rsidR="00685775" w:rsidRPr="00B20606">
        <w:rPr>
          <w:rFonts w:eastAsia="Times New Roman" w:cs="Calibri"/>
          <w:color w:val="000000"/>
          <w:lang w:val="en-US"/>
        </w:rPr>
        <w:t xml:space="preserve"> release will allow for further access to opportunity and include p</w:t>
      </w:r>
      <w:r w:rsidR="00936288" w:rsidRPr="00B20606">
        <w:rPr>
          <w:rFonts w:eastAsia="Times New Roman" w:cs="Calibri"/>
          <w:color w:val="000000"/>
          <w:lang w:val="en-US"/>
        </w:rPr>
        <w:t>re-application conference</w:t>
      </w:r>
      <w:r w:rsidR="00685775" w:rsidRPr="00B20606">
        <w:rPr>
          <w:rFonts w:eastAsia="Times New Roman" w:cs="Calibri"/>
          <w:color w:val="000000"/>
          <w:lang w:val="en-US"/>
        </w:rPr>
        <w:t xml:space="preserve">s and a </w:t>
      </w:r>
      <w:r w:rsidR="00936288" w:rsidRPr="00B20606">
        <w:rPr>
          <w:rFonts w:eastAsia="Times New Roman" w:cs="Calibri"/>
          <w:color w:val="000000"/>
          <w:lang w:val="en-US"/>
        </w:rPr>
        <w:t>Q&amp;A period</w:t>
      </w:r>
      <w:r w:rsidR="00685775" w:rsidRPr="00B20606">
        <w:rPr>
          <w:rFonts w:eastAsia="Times New Roman" w:cs="Calibri"/>
          <w:color w:val="000000"/>
          <w:lang w:val="en-US"/>
        </w:rPr>
        <w:t xml:space="preserve">. </w:t>
      </w:r>
    </w:p>
    <w:p w14:paraId="5767E5A9" w14:textId="7CC2D267" w:rsidR="00D344B1" w:rsidRPr="00B20606" w:rsidRDefault="00D344B1" w:rsidP="00662E6C">
      <w:pPr>
        <w:spacing w:after="0"/>
        <w:textAlignment w:val="baseline"/>
        <w:rPr>
          <w:rFonts w:eastAsia="Times New Roman" w:cs="Calibri"/>
          <w:color w:val="000000"/>
          <w:lang w:val="en-US"/>
        </w:rPr>
      </w:pPr>
      <w:r w:rsidRPr="00B20606">
        <w:rPr>
          <w:rFonts w:eastAsia="Times New Roman" w:cs="Calibri"/>
          <w:b/>
          <w:color w:val="000000"/>
          <w:lang w:val="en-US"/>
        </w:rPr>
        <w:t>Milestones</w:t>
      </w:r>
      <w:r w:rsidRPr="00B20606">
        <w:rPr>
          <w:rFonts w:eastAsia="Times New Roman" w:cs="Calibri"/>
          <w:color w:val="000000"/>
          <w:lang w:val="en-US"/>
        </w:rPr>
        <w:t>:</w:t>
      </w:r>
    </w:p>
    <w:p w14:paraId="4A8CBE41" w14:textId="07EE2E65" w:rsidR="00594C7A" w:rsidRPr="00B20606" w:rsidRDefault="00B24829" w:rsidP="000014C1">
      <w:pPr>
        <w:pStyle w:val="ListParagraph"/>
        <w:numPr>
          <w:ilvl w:val="0"/>
          <w:numId w:val="13"/>
        </w:numPr>
        <w:spacing w:after="0"/>
        <w:rPr>
          <w:rFonts w:cs="Calibri"/>
          <w:color w:val="auto"/>
        </w:rPr>
      </w:pPr>
      <w:r w:rsidRPr="00B20606">
        <w:rPr>
          <w:rFonts w:cs="Calibri"/>
          <w:color w:val="auto"/>
        </w:rPr>
        <w:t xml:space="preserve">Additional round of funds open to </w:t>
      </w:r>
      <w:r w:rsidR="00943A17">
        <w:rPr>
          <w:rFonts w:cs="Calibri"/>
          <w:color w:val="auto"/>
        </w:rPr>
        <w:t>Tribes</w:t>
      </w:r>
      <w:r w:rsidR="002F04E9">
        <w:rPr>
          <w:rFonts w:cs="Calibri"/>
          <w:color w:val="auto"/>
        </w:rPr>
        <w:t xml:space="preserve"> in winter 2025</w:t>
      </w:r>
    </w:p>
    <w:p w14:paraId="590EA371" w14:textId="354C4BD5" w:rsidR="00936288" w:rsidRPr="00B20606" w:rsidRDefault="002F04E9" w:rsidP="00436AEC">
      <w:pPr>
        <w:pStyle w:val="ListParagraph"/>
        <w:numPr>
          <w:ilvl w:val="0"/>
          <w:numId w:val="13"/>
        </w:numPr>
        <w:spacing w:after="0"/>
        <w:rPr>
          <w:rFonts w:cs="Calibri"/>
          <w:color w:val="auto"/>
        </w:rPr>
      </w:pPr>
      <w:r>
        <w:rPr>
          <w:rFonts w:cs="Calibri"/>
          <w:color w:val="auto"/>
        </w:rPr>
        <w:t xml:space="preserve">Deploy over $15 million </w:t>
      </w:r>
      <w:r w:rsidR="00B86F9C" w:rsidRPr="00B20606">
        <w:rPr>
          <w:rFonts w:cs="Calibri"/>
          <w:color w:val="auto"/>
        </w:rPr>
        <w:t xml:space="preserve">towards projects that support </w:t>
      </w:r>
      <w:r w:rsidR="00943A17">
        <w:rPr>
          <w:rFonts w:cs="Calibri"/>
          <w:color w:val="auto"/>
        </w:rPr>
        <w:t>Tribal</w:t>
      </w:r>
      <w:r w:rsidR="00B86F9C" w:rsidRPr="00B20606">
        <w:rPr>
          <w:rFonts w:cs="Calibri"/>
          <w:color w:val="auto"/>
        </w:rPr>
        <w:t xml:space="preserve"> sovereignty</w:t>
      </w:r>
      <w:r>
        <w:rPr>
          <w:rFonts w:cs="Calibri"/>
          <w:color w:val="auto"/>
        </w:rPr>
        <w:t xml:space="preserve"> by 2026</w:t>
      </w:r>
    </w:p>
    <w:tbl>
      <w:tblPr>
        <w:tblStyle w:val="TableGrid"/>
        <w:tblW w:w="0" w:type="auto"/>
        <w:tblLook w:val="04A0" w:firstRow="1" w:lastRow="0" w:firstColumn="1" w:lastColumn="0" w:noHBand="0" w:noVBand="1"/>
      </w:tblPr>
      <w:tblGrid>
        <w:gridCol w:w="4675"/>
        <w:gridCol w:w="4675"/>
      </w:tblGrid>
      <w:tr w:rsidR="00936288" w:rsidRPr="00B20606" w14:paraId="176B57A1" w14:textId="77777777" w:rsidTr="008274A8">
        <w:tc>
          <w:tcPr>
            <w:tcW w:w="4675" w:type="dxa"/>
            <w:shd w:val="clear" w:color="auto" w:fill="FDE9D9" w:themeFill="accent6" w:themeFillTint="33"/>
          </w:tcPr>
          <w:p w14:paraId="19FE3949" w14:textId="77777777" w:rsidR="00936288" w:rsidRPr="00B20606" w:rsidRDefault="00936288" w:rsidP="00662E6C">
            <w:pPr>
              <w:spacing w:after="0"/>
              <w:rPr>
                <w:rFonts w:cs="Calibri"/>
                <w:color w:val="000000"/>
              </w:rPr>
            </w:pPr>
            <w:r w:rsidRPr="00B20606">
              <w:rPr>
                <w:rFonts w:cs="Calibri"/>
                <w:color w:val="000000"/>
              </w:rPr>
              <w:t>Risk</w:t>
            </w:r>
          </w:p>
        </w:tc>
        <w:tc>
          <w:tcPr>
            <w:tcW w:w="4675" w:type="dxa"/>
            <w:shd w:val="clear" w:color="auto" w:fill="FDE9D9" w:themeFill="accent6" w:themeFillTint="33"/>
          </w:tcPr>
          <w:p w14:paraId="48E86B5B" w14:textId="77777777" w:rsidR="00936288" w:rsidRPr="00B20606" w:rsidRDefault="00936288" w:rsidP="00662E6C">
            <w:pPr>
              <w:spacing w:after="0"/>
              <w:rPr>
                <w:rFonts w:cs="Calibri"/>
                <w:color w:val="000000"/>
              </w:rPr>
            </w:pPr>
            <w:r w:rsidRPr="00B20606">
              <w:rPr>
                <w:rFonts w:cs="Calibri"/>
                <w:color w:val="000000"/>
              </w:rPr>
              <w:t xml:space="preserve">Mitigation </w:t>
            </w:r>
          </w:p>
        </w:tc>
      </w:tr>
      <w:tr w:rsidR="00936288" w:rsidRPr="00B20606" w14:paraId="75A5DB88" w14:textId="77777777" w:rsidTr="00AD1C14">
        <w:tc>
          <w:tcPr>
            <w:tcW w:w="4675" w:type="dxa"/>
          </w:tcPr>
          <w:p w14:paraId="0C0D7F9A" w14:textId="3392E6CA" w:rsidR="00936288" w:rsidRPr="00B20606" w:rsidRDefault="00762B1A" w:rsidP="00662E6C">
            <w:pPr>
              <w:spacing w:after="0"/>
              <w:rPr>
                <w:rFonts w:cs="Calibri"/>
                <w:color w:val="000000"/>
              </w:rPr>
            </w:pPr>
            <w:r>
              <w:rPr>
                <w:rFonts w:cs="Calibri"/>
                <w:color w:val="000000"/>
              </w:rPr>
              <w:t>Funding for this program could</w:t>
            </w:r>
            <w:r w:rsidR="00936288" w:rsidRPr="00B20606">
              <w:rPr>
                <w:rFonts w:cs="Calibri"/>
                <w:color w:val="000000"/>
              </w:rPr>
              <w:t xml:space="preserve"> compete with direct awards to </w:t>
            </w:r>
            <w:r w:rsidR="00943A17">
              <w:rPr>
                <w:rFonts w:cs="Calibri"/>
                <w:color w:val="000000"/>
              </w:rPr>
              <w:t>Tribes</w:t>
            </w:r>
            <w:r w:rsidR="00936288" w:rsidRPr="00B20606">
              <w:rPr>
                <w:rFonts w:cs="Calibri"/>
                <w:color w:val="000000"/>
              </w:rPr>
              <w:t xml:space="preserve"> through the CPRG grants</w:t>
            </w:r>
          </w:p>
        </w:tc>
        <w:tc>
          <w:tcPr>
            <w:tcW w:w="4675" w:type="dxa"/>
          </w:tcPr>
          <w:p w14:paraId="7CE4EEB0" w14:textId="4191C1DE" w:rsidR="00936288" w:rsidRPr="00B20606" w:rsidRDefault="00936288" w:rsidP="00662E6C">
            <w:pPr>
              <w:spacing w:after="0"/>
              <w:rPr>
                <w:rFonts w:cs="Calibri"/>
                <w:color w:val="000000"/>
              </w:rPr>
            </w:pPr>
            <w:r w:rsidRPr="00B20606">
              <w:rPr>
                <w:rFonts w:cs="Calibri"/>
                <w:color w:val="000000"/>
              </w:rPr>
              <w:t xml:space="preserve">Commerce supports EPA prioritizing </w:t>
            </w:r>
            <w:r w:rsidR="00943A17">
              <w:rPr>
                <w:rFonts w:cs="Calibri"/>
                <w:color w:val="000000"/>
              </w:rPr>
              <w:t>Tribal</w:t>
            </w:r>
            <w:r w:rsidRPr="00B20606">
              <w:rPr>
                <w:rFonts w:cs="Calibri"/>
                <w:color w:val="000000"/>
              </w:rPr>
              <w:t xml:space="preserve"> applications over the funding for this program to ens</w:t>
            </w:r>
            <w:r w:rsidR="002F04E9">
              <w:rPr>
                <w:rFonts w:cs="Calibri"/>
                <w:color w:val="000000"/>
              </w:rPr>
              <w:t xml:space="preserve">ure a more direct path for funding to </w:t>
            </w:r>
            <w:r w:rsidR="00943A17">
              <w:rPr>
                <w:rFonts w:cs="Calibri"/>
                <w:color w:val="000000"/>
              </w:rPr>
              <w:t>Tribes</w:t>
            </w:r>
          </w:p>
        </w:tc>
      </w:tr>
    </w:tbl>
    <w:p w14:paraId="17F4BEF0" w14:textId="4B9EBA1E" w:rsidR="00BD190B" w:rsidRPr="00DA3EB2" w:rsidRDefault="00BD190B" w:rsidP="00662E6C">
      <w:pPr>
        <w:rPr>
          <w:sz w:val="2"/>
        </w:rPr>
      </w:pPr>
    </w:p>
    <w:p w14:paraId="39D7A08D" w14:textId="476C6441" w:rsidR="00EF4C45" w:rsidRPr="00B20606" w:rsidRDefault="00EF4C45" w:rsidP="0013332D">
      <w:pPr>
        <w:pBdr>
          <w:top w:val="single" w:sz="4" w:space="1" w:color="auto"/>
          <w:left w:val="single" w:sz="4" w:space="4" w:color="auto"/>
          <w:bottom w:val="single" w:sz="4" w:space="1" w:color="auto"/>
          <w:right w:val="single" w:sz="4" w:space="4" w:color="auto"/>
        </w:pBdr>
        <w:shd w:val="clear" w:color="auto" w:fill="E5DFEC" w:themeFill="accent4" w:themeFillTint="33"/>
        <w:spacing w:after="0"/>
        <w:rPr>
          <w:rFonts w:cs="Calibri"/>
          <w:b/>
          <w:color w:val="auto"/>
          <w:u w:val="single"/>
        </w:rPr>
      </w:pPr>
      <w:r w:rsidRPr="00B20606">
        <w:rPr>
          <w:rFonts w:cs="Calibri"/>
          <w:b/>
          <w:color w:val="auto"/>
          <w:u w:val="single"/>
        </w:rPr>
        <w:t xml:space="preserve">Decarbonize </w:t>
      </w:r>
      <w:r w:rsidR="00535F42" w:rsidRPr="00B20606">
        <w:rPr>
          <w:rFonts w:cs="Calibri"/>
          <w:b/>
          <w:color w:val="auto"/>
          <w:u w:val="single"/>
        </w:rPr>
        <w:t>district</w:t>
      </w:r>
      <w:r w:rsidR="0013332D" w:rsidRPr="00B20606">
        <w:rPr>
          <w:rFonts w:cs="Calibri"/>
          <w:b/>
          <w:color w:val="auto"/>
          <w:u w:val="single"/>
        </w:rPr>
        <w:t xml:space="preserve"> energy systems: Seat</w:t>
      </w:r>
      <w:r w:rsidR="009738F9">
        <w:rPr>
          <w:rFonts w:cs="Calibri"/>
          <w:b/>
          <w:color w:val="auto"/>
          <w:u w:val="single"/>
        </w:rPr>
        <w:t>tle Central College ($</w:t>
      </w:r>
      <w:r w:rsidR="009738F9" w:rsidRPr="007E51BC">
        <w:rPr>
          <w:rFonts w:cs="Calibri"/>
          <w:b/>
          <w:color w:val="auto"/>
          <w:u w:val="single"/>
        </w:rPr>
        <w:t>10,533,521</w:t>
      </w:r>
      <w:r w:rsidR="0018671A">
        <w:rPr>
          <w:rFonts w:cs="Calibri"/>
          <w:b/>
          <w:color w:val="auto"/>
          <w:u w:val="single"/>
        </w:rPr>
        <w:t xml:space="preserve"> requested</w:t>
      </w:r>
      <w:r w:rsidR="0013332D" w:rsidRPr="00B20606">
        <w:rPr>
          <w:rFonts w:cs="Calibri"/>
          <w:b/>
          <w:color w:val="auto"/>
          <w:u w:val="single"/>
        </w:rPr>
        <w:t>)</w:t>
      </w:r>
    </w:p>
    <w:p w14:paraId="34532AC6" w14:textId="46F79A28" w:rsidR="002847CB" w:rsidRPr="00B20606" w:rsidRDefault="00335EBF" w:rsidP="00662E6C">
      <w:pPr>
        <w:pBdr>
          <w:top w:val="single" w:sz="4" w:space="1" w:color="auto"/>
          <w:left w:val="single" w:sz="4" w:space="4" w:color="auto"/>
          <w:bottom w:val="single" w:sz="4" w:space="1" w:color="auto"/>
          <w:right w:val="single" w:sz="4" w:space="4" w:color="auto"/>
        </w:pBdr>
        <w:shd w:val="clear" w:color="auto" w:fill="E5DFEC" w:themeFill="accent4" w:themeFillTint="33"/>
        <w:spacing w:after="0"/>
        <w:rPr>
          <w:rFonts w:cs="Calibri"/>
        </w:rPr>
      </w:pPr>
      <w:r w:rsidRPr="00B20606">
        <w:rPr>
          <w:rFonts w:cs="Calibri"/>
        </w:rPr>
        <w:t xml:space="preserve">This measure funds Seattle Central College </w:t>
      </w:r>
      <w:r>
        <w:rPr>
          <w:rFonts w:cs="Calibri"/>
        </w:rPr>
        <w:t>(</w:t>
      </w:r>
      <w:r w:rsidRPr="00B20606">
        <w:rPr>
          <w:rFonts w:cs="Calibri"/>
        </w:rPr>
        <w:t>SCC</w:t>
      </w:r>
      <w:r>
        <w:rPr>
          <w:rFonts w:cs="Calibri"/>
        </w:rPr>
        <w:t>)</w:t>
      </w:r>
      <w:r w:rsidRPr="00B20606">
        <w:rPr>
          <w:rFonts w:cs="Calibri"/>
        </w:rPr>
        <w:t xml:space="preserve"> to replace its fossil-fueled steam with an</w:t>
      </w:r>
      <w:r w:rsidR="002F04E9">
        <w:rPr>
          <w:rFonts w:cs="Calibri"/>
        </w:rPr>
        <w:t xml:space="preserve"> all-electric, heat pump based </w:t>
      </w:r>
      <w:r w:rsidRPr="00B20606">
        <w:rPr>
          <w:rFonts w:cs="Calibri"/>
        </w:rPr>
        <w:t xml:space="preserve">heating and cooling system to serve a network of campus buildings. </w:t>
      </w:r>
      <w:r w:rsidR="002847CB" w:rsidRPr="00B20606">
        <w:rPr>
          <w:rFonts w:cs="Calibri"/>
        </w:rPr>
        <w:t xml:space="preserve">Decarbonizing district heating and cooling systems is identified as a key action in the </w:t>
      </w:r>
      <w:r w:rsidR="00733CE1">
        <w:rPr>
          <w:rFonts w:cs="Calibri"/>
        </w:rPr>
        <w:t>State Energy Strategy</w:t>
      </w:r>
      <w:r w:rsidR="00733CE1">
        <w:rPr>
          <w:rStyle w:val="FootnoteReference"/>
          <w:rFonts w:cs="Calibri"/>
        </w:rPr>
        <w:footnoteReference w:id="13"/>
      </w:r>
      <w:r w:rsidR="002847CB" w:rsidRPr="00B20606">
        <w:rPr>
          <w:rFonts w:cs="Calibri"/>
        </w:rPr>
        <w:t xml:space="preserve">, with publicly owned buildings presenting </w:t>
      </w:r>
      <w:r w:rsidR="002F04E9">
        <w:rPr>
          <w:rFonts w:cs="Calibri"/>
        </w:rPr>
        <w:t>an</w:t>
      </w:r>
      <w:r w:rsidR="002847CB" w:rsidRPr="00B20606">
        <w:rPr>
          <w:rFonts w:cs="Calibri"/>
        </w:rPr>
        <w:t xml:space="preserve"> </w:t>
      </w:r>
      <w:r>
        <w:rPr>
          <w:rFonts w:cs="Calibri"/>
        </w:rPr>
        <w:t>opportunity to lead by example. SCC</w:t>
      </w:r>
      <w:r w:rsidR="002847CB" w:rsidRPr="00B20606">
        <w:rPr>
          <w:rFonts w:cs="Calibri"/>
        </w:rPr>
        <w:t xml:space="preserve"> </w:t>
      </w:r>
      <w:r>
        <w:rPr>
          <w:rFonts w:cs="Calibri"/>
        </w:rPr>
        <w:t>will</w:t>
      </w:r>
      <w:r w:rsidR="002847CB" w:rsidRPr="00B20606">
        <w:rPr>
          <w:rFonts w:cs="Calibri"/>
        </w:rPr>
        <w:t xml:space="preserve"> connect </w:t>
      </w:r>
      <w:r w:rsidR="002F04E9">
        <w:rPr>
          <w:rFonts w:cs="Calibri"/>
        </w:rPr>
        <w:t>this</w:t>
      </w:r>
      <w:r w:rsidR="002847CB" w:rsidRPr="00B20606">
        <w:rPr>
          <w:rFonts w:cs="Calibri"/>
        </w:rPr>
        <w:t xml:space="preserve"> decarbonization project to green workforce programs through the Sustainable Building Science Technology degree, </w:t>
      </w:r>
      <w:r w:rsidR="007B7F27" w:rsidRPr="00B20606">
        <w:rPr>
          <w:rFonts w:cs="Calibri"/>
        </w:rPr>
        <w:t xml:space="preserve">and </w:t>
      </w:r>
      <w:r w:rsidR="002847CB" w:rsidRPr="00B20606">
        <w:rPr>
          <w:rFonts w:cs="Calibri"/>
        </w:rPr>
        <w:t>skilled trade a</w:t>
      </w:r>
      <w:r w:rsidR="007B7F27" w:rsidRPr="00B20606">
        <w:rPr>
          <w:rFonts w:cs="Calibri"/>
        </w:rPr>
        <w:t xml:space="preserve">nd technical programs, as well as a recently awarded DOE Building Training and Assessment Center. </w:t>
      </w:r>
      <w:r w:rsidR="0065759A" w:rsidRPr="00B20606">
        <w:rPr>
          <w:rFonts w:cs="Calibri"/>
          <w:bCs/>
        </w:rPr>
        <w:t>This measure aligns with CPRG funding as it accelerates GHG reductions in a hard</w:t>
      </w:r>
      <w:r w:rsidR="00400D46" w:rsidRPr="00B20606">
        <w:rPr>
          <w:rFonts w:cs="Calibri"/>
          <w:bCs/>
        </w:rPr>
        <w:t>-to-</w:t>
      </w:r>
      <w:r w:rsidR="0065759A" w:rsidRPr="00B20606">
        <w:rPr>
          <w:rFonts w:cs="Calibri"/>
          <w:bCs/>
        </w:rPr>
        <w:t>decarbonize sector</w:t>
      </w:r>
      <w:r w:rsidR="00376F6B">
        <w:rPr>
          <w:rFonts w:cs="Calibri"/>
          <w:bCs/>
        </w:rPr>
        <w:t xml:space="preserve">, </w:t>
      </w:r>
      <w:r w:rsidR="0065759A" w:rsidRPr="00B20606">
        <w:rPr>
          <w:rFonts w:cs="Calibri"/>
          <w:bCs/>
        </w:rPr>
        <w:t>lowering</w:t>
      </w:r>
      <w:r w:rsidR="007B7F27" w:rsidRPr="00B20606">
        <w:rPr>
          <w:rFonts w:cs="Calibri"/>
        </w:rPr>
        <w:t xml:space="preserve"> emissions by 95% for the campus</w:t>
      </w:r>
      <w:r w:rsidR="00376F6B">
        <w:rPr>
          <w:rFonts w:cs="Calibri"/>
        </w:rPr>
        <w:t xml:space="preserve">, </w:t>
      </w:r>
      <w:r w:rsidR="007B7F27" w:rsidRPr="00B20606">
        <w:rPr>
          <w:rFonts w:cs="Calibri"/>
        </w:rPr>
        <w:t>as well as add</w:t>
      </w:r>
      <w:r w:rsidR="0065759A" w:rsidRPr="00B20606">
        <w:rPr>
          <w:rFonts w:cs="Calibri"/>
        </w:rPr>
        <w:t>ing</w:t>
      </w:r>
      <w:r w:rsidR="007B7F27" w:rsidRPr="00B20606">
        <w:rPr>
          <w:rFonts w:cs="Calibri"/>
        </w:rPr>
        <w:t xml:space="preserve"> redundancy and resiliency</w:t>
      </w:r>
      <w:r w:rsidR="0065759A" w:rsidRPr="00B20606">
        <w:rPr>
          <w:rFonts w:cs="Calibri"/>
        </w:rPr>
        <w:t xml:space="preserve"> and lowering </w:t>
      </w:r>
      <w:r w:rsidR="007B7F27" w:rsidRPr="00B20606">
        <w:rPr>
          <w:rFonts w:cs="Calibri"/>
        </w:rPr>
        <w:t>maintenance, operating</w:t>
      </w:r>
      <w:r w:rsidR="00376F6B">
        <w:rPr>
          <w:rFonts w:cs="Calibri"/>
        </w:rPr>
        <w:t>,</w:t>
      </w:r>
      <w:r w:rsidR="007B7F27" w:rsidRPr="00B20606">
        <w:rPr>
          <w:rFonts w:cs="Calibri"/>
        </w:rPr>
        <w:t xml:space="preserve"> and utility costs.</w:t>
      </w:r>
    </w:p>
    <w:p w14:paraId="53372AF3" w14:textId="7C291753" w:rsidR="007B7F27" w:rsidRPr="00335EBF" w:rsidRDefault="002847CB" w:rsidP="00335EBF">
      <w:pPr>
        <w:pStyle w:val="paragraph"/>
        <w:spacing w:before="0" w:beforeAutospacing="0" w:after="0" w:afterAutospacing="0"/>
        <w:textAlignment w:val="baseline"/>
        <w:rPr>
          <w:rFonts w:ascii="Calibri" w:hAnsi="Calibri" w:cs="Calibri"/>
          <w:color w:val="000000" w:themeColor="text1"/>
          <w:sz w:val="22"/>
          <w:szCs w:val="22"/>
        </w:rPr>
      </w:pPr>
      <w:r w:rsidRPr="00335EBF">
        <w:rPr>
          <w:rFonts w:ascii="Calibri" w:hAnsi="Calibri" w:cs="Calibri"/>
          <w:b/>
          <w:bCs/>
          <w:color w:val="000000" w:themeColor="text1"/>
          <w:sz w:val="22"/>
          <w:szCs w:val="22"/>
        </w:rPr>
        <w:t>Features</w:t>
      </w:r>
      <w:r w:rsidRPr="00335EBF">
        <w:rPr>
          <w:rFonts w:ascii="Calibri" w:hAnsi="Calibri" w:cs="Calibri"/>
          <w:color w:val="000000" w:themeColor="text1"/>
          <w:sz w:val="22"/>
          <w:szCs w:val="22"/>
        </w:rPr>
        <w:t xml:space="preserve">: </w:t>
      </w:r>
      <w:r w:rsidR="007B7F27" w:rsidRPr="00335EBF">
        <w:rPr>
          <w:rFonts w:ascii="Calibri" w:hAnsi="Calibri" w:cs="Calibri"/>
          <w:sz w:val="22"/>
          <w:szCs w:val="22"/>
        </w:rPr>
        <w:t>SCC</w:t>
      </w:r>
      <w:r w:rsidRPr="00335EBF">
        <w:rPr>
          <w:rFonts w:ascii="Calibri" w:hAnsi="Calibri" w:cs="Calibri"/>
          <w:sz w:val="22"/>
          <w:szCs w:val="22"/>
        </w:rPr>
        <w:t xml:space="preserve"> has invested significant time and capital to evaluate the feasibility of the project, working with consulting partners who have complet</w:t>
      </w:r>
      <w:r w:rsidR="00335EBF" w:rsidRPr="00335EBF">
        <w:rPr>
          <w:rFonts w:ascii="Calibri" w:hAnsi="Calibri" w:cs="Calibri"/>
          <w:sz w:val="22"/>
          <w:szCs w:val="22"/>
        </w:rPr>
        <w:t xml:space="preserve">ed the permit design drawings. </w:t>
      </w:r>
      <w:r w:rsidRPr="00335EBF">
        <w:rPr>
          <w:rFonts w:ascii="Calibri" w:hAnsi="Calibri" w:cs="Calibri"/>
          <w:sz w:val="22"/>
          <w:szCs w:val="22"/>
        </w:rPr>
        <w:t>All elements of the conversion have been bid out</w:t>
      </w:r>
      <w:r w:rsidR="007B7F27" w:rsidRPr="00335EBF">
        <w:rPr>
          <w:rFonts w:ascii="Calibri" w:hAnsi="Calibri" w:cs="Calibri"/>
          <w:sz w:val="22"/>
          <w:szCs w:val="22"/>
        </w:rPr>
        <w:t xml:space="preserve"> through competitive process run by the state and supported through an interagency agreement. </w:t>
      </w:r>
      <w:r w:rsidRPr="00335EBF">
        <w:rPr>
          <w:rFonts w:ascii="Calibri" w:hAnsi="Calibri" w:cs="Calibri"/>
          <w:sz w:val="22"/>
          <w:szCs w:val="22"/>
        </w:rPr>
        <w:t xml:space="preserve">The initial implementation is sized to serve </w:t>
      </w:r>
      <w:r w:rsidR="007B7F27" w:rsidRPr="00335EBF">
        <w:rPr>
          <w:rFonts w:ascii="Calibri" w:hAnsi="Calibri" w:cs="Calibri"/>
          <w:sz w:val="22"/>
          <w:szCs w:val="22"/>
        </w:rPr>
        <w:t xml:space="preserve">over 500,000 square feet (sf) of buildings as well as being sized for future expansion to four additional districts on campus. </w:t>
      </w:r>
      <w:r w:rsidRPr="00335EBF">
        <w:rPr>
          <w:rFonts w:ascii="Calibri" w:hAnsi="Calibri" w:cs="Calibri"/>
          <w:sz w:val="22"/>
          <w:szCs w:val="22"/>
        </w:rPr>
        <w:t xml:space="preserve">To support grid resilience and peak load shifting, </w:t>
      </w:r>
      <w:r w:rsidR="007B7F27" w:rsidRPr="00335EBF">
        <w:rPr>
          <w:rFonts w:ascii="Calibri" w:hAnsi="Calibri" w:cs="Calibri"/>
          <w:sz w:val="22"/>
          <w:szCs w:val="22"/>
        </w:rPr>
        <w:t>SCC</w:t>
      </w:r>
      <w:r w:rsidRPr="00335EBF">
        <w:rPr>
          <w:rFonts w:ascii="Calibri" w:hAnsi="Calibri" w:cs="Calibri"/>
          <w:sz w:val="22"/>
          <w:szCs w:val="22"/>
        </w:rPr>
        <w:t xml:space="preserve"> has invested over $4 million in recent years on energy conservation measures, including conversion to LED lighting, insulation and previously installed heat pu</w:t>
      </w:r>
      <w:r w:rsidR="00335EBF" w:rsidRPr="00335EBF">
        <w:rPr>
          <w:rFonts w:ascii="Calibri" w:hAnsi="Calibri" w:cs="Calibri"/>
          <w:sz w:val="22"/>
          <w:szCs w:val="22"/>
        </w:rPr>
        <w:t>mps and high-efficiency motors.</w:t>
      </w:r>
      <w:r w:rsidRPr="00335EBF">
        <w:rPr>
          <w:rFonts w:ascii="Calibri" w:hAnsi="Calibri" w:cs="Calibri"/>
          <w:sz w:val="22"/>
          <w:szCs w:val="22"/>
        </w:rPr>
        <w:t xml:space="preserve"> </w:t>
      </w:r>
      <w:r w:rsidRPr="00335EBF">
        <w:rPr>
          <w:rFonts w:ascii="Calibri" w:hAnsi="Calibri" w:cs="Calibri"/>
          <w:color w:val="000000" w:themeColor="text1"/>
          <w:sz w:val="22"/>
          <w:szCs w:val="22"/>
        </w:rPr>
        <w:t xml:space="preserve">The project scope of work is a two phased approach to develop the core heating and cooling infrastructure at </w:t>
      </w:r>
      <w:r w:rsidR="00B63843">
        <w:rPr>
          <w:rFonts w:ascii="Calibri" w:hAnsi="Calibri" w:cs="Calibri"/>
          <w:color w:val="000000" w:themeColor="text1"/>
          <w:sz w:val="22"/>
          <w:szCs w:val="22"/>
        </w:rPr>
        <w:t>SCC</w:t>
      </w:r>
      <w:r w:rsidRPr="00335EBF">
        <w:rPr>
          <w:rFonts w:ascii="Calibri" w:hAnsi="Calibri" w:cs="Calibri"/>
          <w:color w:val="000000" w:themeColor="text1"/>
          <w:sz w:val="22"/>
          <w:szCs w:val="22"/>
        </w:rPr>
        <w:t>’s Broadway Campus in three buildings. Follow-on phases will incorporate the remainder of the campus</w:t>
      </w:r>
      <w:bookmarkStart w:id="2" w:name="_Int_kdwNgjLI"/>
      <w:r w:rsidRPr="00335EBF">
        <w:rPr>
          <w:rFonts w:ascii="Calibri" w:hAnsi="Calibri" w:cs="Calibri"/>
          <w:color w:val="000000" w:themeColor="text1"/>
          <w:sz w:val="22"/>
          <w:szCs w:val="22"/>
        </w:rPr>
        <w:t xml:space="preserve">.  </w:t>
      </w:r>
      <w:bookmarkEnd w:id="2"/>
    </w:p>
    <w:p w14:paraId="6F25BB81" w14:textId="77777777" w:rsidR="00911D30" w:rsidRPr="00335EBF" w:rsidRDefault="007B7F27" w:rsidP="000014C1">
      <w:pPr>
        <w:pStyle w:val="ListParagraph"/>
        <w:numPr>
          <w:ilvl w:val="0"/>
          <w:numId w:val="15"/>
        </w:numPr>
        <w:rPr>
          <w:rFonts w:cs="Calibri"/>
        </w:rPr>
      </w:pPr>
      <w:r w:rsidRPr="00335EBF">
        <w:rPr>
          <w:rFonts w:eastAsia="Times New Roman" w:cs="Calibri"/>
          <w:b/>
          <w:color w:val="000000" w:themeColor="text1"/>
          <w:u w:val="single"/>
          <w:lang w:val="en-US"/>
        </w:rPr>
        <w:t>Activity 1</w:t>
      </w:r>
      <w:r w:rsidRPr="00335EBF">
        <w:rPr>
          <w:rFonts w:eastAsia="Times New Roman" w:cs="Calibri"/>
          <w:b/>
          <w:color w:val="000000" w:themeColor="text1"/>
          <w:lang w:val="en-US"/>
        </w:rPr>
        <w:t>: Phase 1</w:t>
      </w:r>
      <w:r w:rsidRPr="00335EBF">
        <w:rPr>
          <w:rFonts w:eastAsia="Times New Roman" w:cs="Calibri"/>
          <w:color w:val="000000" w:themeColor="text1"/>
          <w:lang w:val="en-US"/>
        </w:rPr>
        <w:t xml:space="preserve">: </w:t>
      </w:r>
      <w:r w:rsidR="002847CB" w:rsidRPr="00335EBF">
        <w:rPr>
          <w:rFonts w:eastAsia="Times New Roman" w:cs="Calibri"/>
          <w:color w:val="000000" w:themeColor="text1"/>
          <w:lang w:val="en-US"/>
        </w:rPr>
        <w:t xml:space="preserve">The first phase of work includes the </w:t>
      </w:r>
      <w:r w:rsidR="002847CB" w:rsidRPr="00335EBF">
        <w:rPr>
          <w:rFonts w:cs="Calibri"/>
        </w:rPr>
        <w:t>404,000 sf Broadway/Edison Bldg., the 83,000 sf Science and Math Building</w:t>
      </w:r>
      <w:r w:rsidR="00B63843">
        <w:rPr>
          <w:rFonts w:cs="Calibri"/>
        </w:rPr>
        <w:t>,</w:t>
      </w:r>
      <w:r w:rsidR="002847CB" w:rsidRPr="00335EBF">
        <w:rPr>
          <w:rFonts w:cs="Calibri"/>
        </w:rPr>
        <w:t xml:space="preserve"> and the 41,000 sf Broadway Performance Hall. </w:t>
      </w:r>
    </w:p>
    <w:p w14:paraId="4E27DC24" w14:textId="7F8EED45" w:rsidR="002847CB" w:rsidRPr="00335EBF" w:rsidRDefault="00911D30" w:rsidP="000014C1">
      <w:pPr>
        <w:pStyle w:val="ListParagraph"/>
        <w:numPr>
          <w:ilvl w:val="0"/>
          <w:numId w:val="15"/>
        </w:numPr>
        <w:spacing w:after="0"/>
        <w:rPr>
          <w:rFonts w:eastAsia="Times New Roman" w:cs="Calibri"/>
          <w:color w:val="000000"/>
          <w:lang w:val="en-US"/>
        </w:rPr>
      </w:pPr>
      <w:r w:rsidRPr="00335EBF">
        <w:rPr>
          <w:rFonts w:cs="Calibri"/>
          <w:b/>
          <w:u w:val="single"/>
        </w:rPr>
        <w:t>Activity 2</w:t>
      </w:r>
      <w:r w:rsidRPr="00335EBF">
        <w:rPr>
          <w:rFonts w:cs="Calibri"/>
          <w:b/>
        </w:rPr>
        <w:t>: Phase 2</w:t>
      </w:r>
      <w:r w:rsidRPr="00335EBF">
        <w:rPr>
          <w:rFonts w:cs="Calibri"/>
        </w:rPr>
        <w:t xml:space="preserve">: </w:t>
      </w:r>
      <w:r w:rsidR="002847CB" w:rsidRPr="00335EBF">
        <w:rPr>
          <w:rFonts w:cs="Calibri"/>
        </w:rPr>
        <w:t xml:space="preserve">Phase two of the EcoDistrict includes the </w:t>
      </w:r>
      <w:r w:rsidR="002847CB" w:rsidRPr="00335EBF">
        <w:rPr>
          <w:rFonts w:eastAsia="Times New Roman" w:cs="Calibri"/>
          <w:color w:val="000000" w:themeColor="text1"/>
          <w:lang w:val="en-US"/>
        </w:rPr>
        <w:t xml:space="preserve">14,765 sf Student Activities Bldg. and 78,600 Mitchell Activity Center. </w:t>
      </w:r>
    </w:p>
    <w:p w14:paraId="58566107" w14:textId="77777777" w:rsidR="00911D30" w:rsidRPr="00B20606" w:rsidRDefault="002847CB" w:rsidP="00662E6C">
      <w:pPr>
        <w:spacing w:after="0"/>
        <w:textAlignment w:val="baseline"/>
        <w:rPr>
          <w:rFonts w:eastAsia="Times New Roman" w:cs="Calibri"/>
          <w:color w:val="000000" w:themeColor="text1"/>
          <w:lang w:val="en-US"/>
        </w:rPr>
      </w:pPr>
      <w:r w:rsidRPr="00B20606">
        <w:rPr>
          <w:rFonts w:eastAsia="Times New Roman" w:cs="Calibri"/>
          <w:b/>
          <w:bCs/>
          <w:color w:val="000000" w:themeColor="text1"/>
          <w:lang w:val="en-US"/>
        </w:rPr>
        <w:t>Milestones</w:t>
      </w:r>
      <w:r w:rsidRPr="00B20606">
        <w:rPr>
          <w:rFonts w:eastAsia="Times New Roman" w:cs="Calibri"/>
          <w:color w:val="000000" w:themeColor="text1"/>
          <w:lang w:val="en-US"/>
        </w:rPr>
        <w:t>:</w:t>
      </w:r>
    </w:p>
    <w:p w14:paraId="5DE9609F" w14:textId="4F70BDA4" w:rsidR="002847CB" w:rsidRPr="00B20606" w:rsidRDefault="009344C3" w:rsidP="000014C1">
      <w:pPr>
        <w:pStyle w:val="ListParagraph"/>
        <w:numPr>
          <w:ilvl w:val="0"/>
          <w:numId w:val="16"/>
        </w:numPr>
        <w:spacing w:after="0"/>
        <w:textAlignment w:val="baseline"/>
        <w:rPr>
          <w:rFonts w:eastAsia="Times New Roman" w:cs="Calibri"/>
          <w:color w:val="000000" w:themeColor="text1"/>
          <w:lang w:val="en-US"/>
        </w:rPr>
      </w:pPr>
      <w:r w:rsidRPr="00B20606">
        <w:rPr>
          <w:rFonts w:eastAsia="Times New Roman" w:cs="Calibri"/>
          <w:color w:val="000000" w:themeColor="text1"/>
          <w:lang w:val="en-US"/>
        </w:rPr>
        <w:t xml:space="preserve">583,000 sf of buildings </w:t>
      </w:r>
      <w:r w:rsidR="00A033CE">
        <w:rPr>
          <w:rFonts w:eastAsia="Times New Roman" w:cs="Calibri"/>
          <w:color w:val="000000" w:themeColor="text1"/>
          <w:lang w:val="en-US"/>
        </w:rPr>
        <w:t>retrofit</w:t>
      </w:r>
      <w:r w:rsidRPr="00B20606">
        <w:rPr>
          <w:rFonts w:eastAsia="Times New Roman" w:cs="Calibri"/>
          <w:color w:val="000000" w:themeColor="text1"/>
          <w:lang w:val="en-US"/>
        </w:rPr>
        <w:t xml:space="preserve"> resulting in a </w:t>
      </w:r>
      <w:r w:rsidR="00911D30" w:rsidRPr="00B20606">
        <w:rPr>
          <w:rFonts w:eastAsia="Times New Roman" w:cs="Calibri"/>
          <w:color w:val="000000" w:themeColor="text1"/>
          <w:lang w:val="en-US"/>
        </w:rPr>
        <w:t>95% reduction in campus emission</w:t>
      </w:r>
      <w:r w:rsidR="006971FF">
        <w:rPr>
          <w:rFonts w:eastAsia="Times New Roman" w:cs="Calibri"/>
          <w:color w:val="000000" w:themeColor="text1"/>
          <w:lang w:val="en-US"/>
        </w:rPr>
        <w:t>s</w:t>
      </w:r>
      <w:r w:rsidR="00911D30" w:rsidRPr="00B20606">
        <w:rPr>
          <w:rFonts w:eastAsia="Times New Roman" w:cs="Calibri"/>
          <w:color w:val="000000" w:themeColor="text1"/>
          <w:lang w:val="en-US"/>
        </w:rPr>
        <w:t xml:space="preserve"> achieved by </w:t>
      </w:r>
      <w:r w:rsidRPr="00B20606">
        <w:rPr>
          <w:rFonts w:eastAsia="Times New Roman" w:cs="Calibri"/>
          <w:color w:val="000000" w:themeColor="text1"/>
          <w:lang w:val="en-US"/>
        </w:rPr>
        <w:t>2027</w:t>
      </w:r>
    </w:p>
    <w:tbl>
      <w:tblPr>
        <w:tblStyle w:val="TableGrid"/>
        <w:tblW w:w="0" w:type="auto"/>
        <w:tblLook w:val="04A0" w:firstRow="1" w:lastRow="0" w:firstColumn="1" w:lastColumn="0" w:noHBand="0" w:noVBand="1"/>
      </w:tblPr>
      <w:tblGrid>
        <w:gridCol w:w="4675"/>
        <w:gridCol w:w="4675"/>
      </w:tblGrid>
      <w:tr w:rsidR="002847CB" w:rsidRPr="00B20606" w14:paraId="7F9D0922" w14:textId="77777777" w:rsidTr="008274A8">
        <w:tc>
          <w:tcPr>
            <w:tcW w:w="4675" w:type="dxa"/>
            <w:shd w:val="clear" w:color="auto" w:fill="E5DFEC" w:themeFill="accent4" w:themeFillTint="33"/>
          </w:tcPr>
          <w:p w14:paraId="11C8388B" w14:textId="77777777" w:rsidR="002847CB" w:rsidRPr="00B20606" w:rsidRDefault="002847CB" w:rsidP="00662E6C">
            <w:pPr>
              <w:spacing w:after="0"/>
              <w:rPr>
                <w:rFonts w:cs="Calibri"/>
                <w:color w:val="000000"/>
              </w:rPr>
            </w:pPr>
            <w:r w:rsidRPr="00B20606">
              <w:rPr>
                <w:rFonts w:cs="Calibri"/>
                <w:color w:val="000000"/>
              </w:rPr>
              <w:t>Risk</w:t>
            </w:r>
          </w:p>
        </w:tc>
        <w:tc>
          <w:tcPr>
            <w:tcW w:w="4675" w:type="dxa"/>
            <w:shd w:val="clear" w:color="auto" w:fill="E5DFEC" w:themeFill="accent4" w:themeFillTint="33"/>
          </w:tcPr>
          <w:p w14:paraId="492DDDA6" w14:textId="77777777" w:rsidR="002847CB" w:rsidRPr="00B20606" w:rsidRDefault="002847CB" w:rsidP="00662E6C">
            <w:pPr>
              <w:spacing w:after="0"/>
              <w:rPr>
                <w:rFonts w:cs="Calibri"/>
                <w:color w:val="000000"/>
              </w:rPr>
            </w:pPr>
            <w:r w:rsidRPr="00B20606">
              <w:rPr>
                <w:rFonts w:cs="Calibri"/>
                <w:color w:val="000000"/>
              </w:rPr>
              <w:t xml:space="preserve">Mitigation </w:t>
            </w:r>
          </w:p>
        </w:tc>
      </w:tr>
      <w:tr w:rsidR="00683ED4" w:rsidRPr="00B20606" w14:paraId="5A110349" w14:textId="77777777" w:rsidTr="00C67ED7">
        <w:tc>
          <w:tcPr>
            <w:tcW w:w="4675" w:type="dxa"/>
          </w:tcPr>
          <w:p w14:paraId="467469C4" w14:textId="06092C8B" w:rsidR="00683ED4" w:rsidRPr="00B20606" w:rsidRDefault="00683ED4" w:rsidP="00662E6C">
            <w:pPr>
              <w:spacing w:after="0"/>
              <w:rPr>
                <w:rFonts w:cs="Calibri"/>
                <w:color w:val="000000"/>
              </w:rPr>
            </w:pPr>
            <w:r w:rsidRPr="00B20606">
              <w:rPr>
                <w:rFonts w:cs="Calibri"/>
                <w:color w:val="000000"/>
              </w:rPr>
              <w:t>Improvements will be too disruptive to allow continuous occupancy for ongoing classes</w:t>
            </w:r>
          </w:p>
        </w:tc>
        <w:tc>
          <w:tcPr>
            <w:tcW w:w="4675" w:type="dxa"/>
          </w:tcPr>
          <w:p w14:paraId="7B0A6D53" w14:textId="2715B455" w:rsidR="00683ED4" w:rsidRPr="00B20606" w:rsidRDefault="00683ED4" w:rsidP="00662E6C">
            <w:pPr>
              <w:spacing w:after="0"/>
              <w:rPr>
                <w:rFonts w:cs="Calibri"/>
                <w:color w:val="000000"/>
              </w:rPr>
            </w:pPr>
            <w:r w:rsidRPr="00B20606">
              <w:rPr>
                <w:rFonts w:cs="Calibri"/>
                <w:color w:val="000000"/>
              </w:rPr>
              <w:t xml:space="preserve">Construction planned in phases to allow campus operations to continue throughout the project </w:t>
            </w:r>
          </w:p>
        </w:tc>
      </w:tr>
      <w:tr w:rsidR="002847CB" w:rsidRPr="00B20606" w14:paraId="3339F5BC" w14:textId="77777777" w:rsidTr="00C67ED7">
        <w:tc>
          <w:tcPr>
            <w:tcW w:w="4675" w:type="dxa"/>
          </w:tcPr>
          <w:p w14:paraId="59B7E45B" w14:textId="454416B5" w:rsidR="002847CB" w:rsidRPr="00B20606" w:rsidRDefault="00683ED4" w:rsidP="00662E6C">
            <w:pPr>
              <w:spacing w:after="0"/>
              <w:rPr>
                <w:rFonts w:cs="Calibri"/>
                <w:color w:val="000000"/>
              </w:rPr>
            </w:pPr>
            <w:r w:rsidRPr="00B20606">
              <w:rPr>
                <w:rFonts w:cs="Calibri"/>
                <w:color w:val="000000"/>
              </w:rPr>
              <w:t>Location in busy Seattl</w:t>
            </w:r>
            <w:r w:rsidR="00354081" w:rsidRPr="00B20606">
              <w:rPr>
                <w:rFonts w:cs="Calibri"/>
                <w:color w:val="000000"/>
              </w:rPr>
              <w:t>e district may result in disruptions to the neighborhood</w:t>
            </w:r>
          </w:p>
        </w:tc>
        <w:tc>
          <w:tcPr>
            <w:tcW w:w="4675" w:type="dxa"/>
          </w:tcPr>
          <w:p w14:paraId="7EC052EB" w14:textId="7A57C80E" w:rsidR="002847CB" w:rsidRPr="00B20606" w:rsidRDefault="00354081" w:rsidP="00662E6C">
            <w:pPr>
              <w:spacing w:after="0"/>
              <w:rPr>
                <w:rFonts w:cs="Calibri"/>
                <w:color w:val="000000"/>
              </w:rPr>
            </w:pPr>
            <w:r w:rsidRPr="00B20606">
              <w:rPr>
                <w:rFonts w:cs="Calibri"/>
                <w:color w:val="000000"/>
              </w:rPr>
              <w:t>Communication with community will roll out according to community engagement section.</w:t>
            </w:r>
          </w:p>
        </w:tc>
      </w:tr>
    </w:tbl>
    <w:p w14:paraId="51950A95" w14:textId="216D9D38" w:rsidR="002847CB" w:rsidRPr="00DA3EB2" w:rsidRDefault="002847CB" w:rsidP="00662E6C">
      <w:pPr>
        <w:rPr>
          <w:sz w:val="2"/>
          <w:highlight w:val="yellow"/>
        </w:rPr>
      </w:pPr>
    </w:p>
    <w:p w14:paraId="49D8DD0C" w14:textId="6F50494D" w:rsidR="00C67ED7" w:rsidRPr="00B20606" w:rsidRDefault="00535F42" w:rsidP="004A2FD2">
      <w:pPr>
        <w:pBdr>
          <w:top w:val="single" w:sz="4" w:space="1" w:color="auto"/>
          <w:left w:val="single" w:sz="4" w:space="4" w:color="auto"/>
          <w:bottom w:val="single" w:sz="4" w:space="1" w:color="auto"/>
          <w:right w:val="single" w:sz="4" w:space="4" w:color="auto"/>
        </w:pBdr>
        <w:shd w:val="clear" w:color="auto" w:fill="E5DFEC" w:themeFill="accent4" w:themeFillTint="33"/>
        <w:spacing w:after="0"/>
        <w:rPr>
          <w:rFonts w:cs="Calibri"/>
          <w:b/>
          <w:color w:val="auto"/>
          <w:u w:val="single"/>
        </w:rPr>
      </w:pPr>
      <w:r w:rsidRPr="00B20606">
        <w:rPr>
          <w:rFonts w:cs="Calibri"/>
          <w:b/>
          <w:color w:val="auto"/>
          <w:u w:val="single"/>
        </w:rPr>
        <w:t>Decarbonize district energy systems</w:t>
      </w:r>
      <w:r w:rsidR="0013332D" w:rsidRPr="00B20606">
        <w:rPr>
          <w:rFonts w:cs="Calibri"/>
          <w:b/>
          <w:color w:val="auto"/>
          <w:u w:val="single"/>
        </w:rPr>
        <w:t>: Western W</w:t>
      </w:r>
      <w:r w:rsidR="009738F9">
        <w:rPr>
          <w:rFonts w:cs="Calibri"/>
          <w:b/>
          <w:color w:val="auto"/>
          <w:u w:val="single"/>
        </w:rPr>
        <w:t xml:space="preserve">ashington </w:t>
      </w:r>
      <w:r w:rsidR="009738F9" w:rsidRPr="008044E6">
        <w:rPr>
          <w:rFonts w:cs="Calibri"/>
          <w:b/>
          <w:color w:val="auto"/>
          <w:u w:val="single"/>
        </w:rPr>
        <w:t>University ($</w:t>
      </w:r>
      <w:r w:rsidR="008044E6" w:rsidRPr="008044E6">
        <w:rPr>
          <w:rFonts w:cs="Calibri"/>
          <w:b/>
          <w:color w:val="auto"/>
          <w:u w:val="single"/>
        </w:rPr>
        <w:t>4,862,172</w:t>
      </w:r>
      <w:r w:rsidR="0018671A" w:rsidRPr="008044E6">
        <w:rPr>
          <w:rFonts w:cs="Calibri"/>
          <w:b/>
          <w:color w:val="auto"/>
          <w:u w:val="single"/>
        </w:rPr>
        <w:t xml:space="preserve"> requested</w:t>
      </w:r>
      <w:r w:rsidR="0013332D" w:rsidRPr="008044E6">
        <w:rPr>
          <w:rFonts w:cs="Calibri"/>
          <w:b/>
          <w:color w:val="auto"/>
          <w:u w:val="single"/>
        </w:rPr>
        <w:t>)</w:t>
      </w:r>
    </w:p>
    <w:p w14:paraId="113A5042" w14:textId="009599C2" w:rsidR="008044E6" w:rsidRPr="00B20606" w:rsidRDefault="008044E6" w:rsidP="008044E6">
      <w:pPr>
        <w:pBdr>
          <w:top w:val="single" w:sz="4" w:space="1" w:color="auto"/>
          <w:left w:val="single" w:sz="4" w:space="4" w:color="auto"/>
          <w:bottom w:val="single" w:sz="4" w:space="1" w:color="auto"/>
          <w:right w:val="single" w:sz="4" w:space="4" w:color="auto"/>
        </w:pBdr>
        <w:shd w:val="clear" w:color="auto" w:fill="E5DFEC" w:themeFill="accent4" w:themeFillTint="33"/>
        <w:spacing w:after="0"/>
        <w:textAlignment w:val="baseline"/>
        <w:rPr>
          <w:rFonts w:eastAsia="Times New Roman" w:cs="Calibri"/>
          <w:b/>
          <w:color w:val="000000"/>
          <w:lang w:val="en-US"/>
        </w:rPr>
      </w:pPr>
      <w:r>
        <w:rPr>
          <w:rFonts w:eastAsia="Times New Roman" w:cs="Calibri"/>
          <w:color w:val="000000"/>
          <w:lang w:val="en-US"/>
        </w:rPr>
        <w:t>This measure funds Western Washington University (</w:t>
      </w:r>
      <w:r w:rsidRPr="00B20606">
        <w:rPr>
          <w:rFonts w:eastAsia="Times New Roman" w:cs="Calibri"/>
          <w:color w:val="000000"/>
          <w:lang w:val="en-US"/>
        </w:rPr>
        <w:t>WWU</w:t>
      </w:r>
      <w:r>
        <w:rPr>
          <w:rFonts w:eastAsia="Times New Roman" w:cs="Calibri"/>
          <w:color w:val="000000"/>
          <w:lang w:val="en-US"/>
        </w:rPr>
        <w:t>) to expand</w:t>
      </w:r>
      <w:r w:rsidRPr="00B20606">
        <w:rPr>
          <w:rFonts w:eastAsia="Times New Roman" w:cs="Calibri"/>
          <w:color w:val="000000"/>
          <w:lang w:val="en-US"/>
        </w:rPr>
        <w:t xml:space="preserve"> the exhaust air heat recovery systems at two main science buildings and </w:t>
      </w:r>
      <w:r>
        <w:rPr>
          <w:rFonts w:eastAsia="Times New Roman" w:cs="Calibri"/>
          <w:color w:val="000000"/>
          <w:lang w:val="en-US"/>
        </w:rPr>
        <w:t>upgrade</w:t>
      </w:r>
      <w:r w:rsidRPr="00B20606">
        <w:rPr>
          <w:rFonts w:eastAsia="Times New Roman" w:cs="Calibri"/>
          <w:color w:val="000000"/>
          <w:lang w:val="en-US"/>
        </w:rPr>
        <w:t xml:space="preserve"> heating, ventilation</w:t>
      </w:r>
      <w:r>
        <w:rPr>
          <w:rFonts w:eastAsia="Times New Roman" w:cs="Calibri"/>
          <w:color w:val="000000"/>
          <w:lang w:val="en-US"/>
        </w:rPr>
        <w:t>,</w:t>
      </w:r>
      <w:r w:rsidRPr="00B20606">
        <w:rPr>
          <w:rFonts w:eastAsia="Times New Roman" w:cs="Calibri"/>
          <w:color w:val="000000"/>
          <w:lang w:val="en-US"/>
        </w:rPr>
        <w:t xml:space="preserve"> and air conditioning (HVAC) control</w:t>
      </w:r>
      <w:r w:rsidR="00D021A7">
        <w:rPr>
          <w:rFonts w:eastAsia="Times New Roman" w:cs="Calibri"/>
          <w:color w:val="000000"/>
          <w:lang w:val="en-US"/>
        </w:rPr>
        <w:t xml:space="preserve"> in six</w:t>
      </w:r>
      <w:r>
        <w:rPr>
          <w:rFonts w:eastAsia="Times New Roman" w:cs="Calibri"/>
          <w:color w:val="000000"/>
          <w:lang w:val="en-US"/>
        </w:rPr>
        <w:t xml:space="preserve"> other buildings</w:t>
      </w:r>
      <w:r w:rsidRPr="00B20606">
        <w:rPr>
          <w:rFonts w:eastAsia="Times New Roman" w:cs="Calibri"/>
          <w:color w:val="000000"/>
          <w:lang w:val="en-US"/>
        </w:rPr>
        <w:t xml:space="preserve">. </w:t>
      </w:r>
      <w:r>
        <w:rPr>
          <w:rFonts w:cs="Calibri"/>
        </w:rPr>
        <w:t xml:space="preserve">These </w:t>
      </w:r>
      <w:r w:rsidR="00D021A7">
        <w:rPr>
          <w:rFonts w:cs="Calibri"/>
        </w:rPr>
        <w:t xml:space="preserve">upgrades </w:t>
      </w:r>
      <w:r>
        <w:rPr>
          <w:rFonts w:cs="Calibri"/>
        </w:rPr>
        <w:t>target incremental reduction to</w:t>
      </w:r>
      <w:r w:rsidR="00D021A7">
        <w:rPr>
          <w:rFonts w:cs="Calibri"/>
        </w:rPr>
        <w:t>wards</w:t>
      </w:r>
      <w:r>
        <w:rPr>
          <w:rFonts w:cs="Calibri"/>
        </w:rPr>
        <w:t xml:space="preserve"> the</w:t>
      </w:r>
      <w:r w:rsidRPr="00B20606">
        <w:rPr>
          <w:rFonts w:cs="Calibri"/>
        </w:rPr>
        <w:t xml:space="preserve"> 97% of </w:t>
      </w:r>
      <w:r>
        <w:rPr>
          <w:rFonts w:cs="Calibri"/>
        </w:rPr>
        <w:t xml:space="preserve">GHG </w:t>
      </w:r>
      <w:r w:rsidRPr="00B20606">
        <w:rPr>
          <w:rFonts w:cs="Calibri"/>
        </w:rPr>
        <w:t>emissions on campus from buildings.</w:t>
      </w:r>
      <w:r w:rsidRPr="00B20606">
        <w:rPr>
          <w:rStyle w:val="FootnoteReference"/>
          <w:rFonts w:cs="Calibri"/>
        </w:rPr>
        <w:footnoteReference w:id="14"/>
      </w:r>
      <w:r w:rsidRPr="00B20606">
        <w:rPr>
          <w:rFonts w:cs="Calibri"/>
        </w:rPr>
        <w:t xml:space="preserve"> </w:t>
      </w:r>
      <w:r w:rsidRPr="00B20606">
        <w:rPr>
          <w:rFonts w:cs="Calibri"/>
          <w:bCs/>
        </w:rPr>
        <w:t xml:space="preserve">The campus is heated by a steam district energy system that uses natural gas combustion and the majority of buildings are more the 30 years old, predating modern energy efficiency </w:t>
      </w:r>
      <w:r>
        <w:rPr>
          <w:rFonts w:cs="Calibri"/>
          <w:bCs/>
        </w:rPr>
        <w:t xml:space="preserve">(EE) </w:t>
      </w:r>
      <w:r w:rsidRPr="00B20606">
        <w:rPr>
          <w:rFonts w:cs="Calibri"/>
          <w:bCs/>
        </w:rPr>
        <w:t>code requirements. A 2021 study</w:t>
      </w:r>
      <w:r w:rsidRPr="00B20606">
        <w:rPr>
          <w:rStyle w:val="FootnoteReference"/>
          <w:rFonts w:cs="Calibri"/>
          <w:bCs/>
        </w:rPr>
        <w:footnoteReference w:id="15"/>
      </w:r>
      <w:r w:rsidRPr="00B20606">
        <w:rPr>
          <w:rFonts w:cs="Calibri"/>
          <w:bCs/>
        </w:rPr>
        <w:t xml:space="preserve"> identified the </w:t>
      </w:r>
      <w:r w:rsidR="00D021A7">
        <w:rPr>
          <w:rFonts w:cs="Calibri"/>
          <w:bCs/>
        </w:rPr>
        <w:t>nine</w:t>
      </w:r>
      <w:r w:rsidRPr="00B20606">
        <w:rPr>
          <w:rFonts w:cs="Calibri"/>
          <w:bCs/>
        </w:rPr>
        <w:t xml:space="preserve"> highest demand buildings where </w:t>
      </w:r>
      <w:r>
        <w:rPr>
          <w:rFonts w:cs="Calibri"/>
          <w:bCs/>
        </w:rPr>
        <w:t>EE</w:t>
      </w:r>
      <w:r w:rsidRPr="00B20606">
        <w:rPr>
          <w:rFonts w:cs="Calibri"/>
          <w:bCs/>
        </w:rPr>
        <w:t xml:space="preserve"> projects could reduce heating demand up to 22%. This measure aligns with CPRG funding as it accelerates GHG reductions in a hard-to-decarbonize sector by funding EE upgrades that can be applied across other campus building</w:t>
      </w:r>
      <w:r>
        <w:rPr>
          <w:rFonts w:cs="Calibri"/>
          <w:bCs/>
        </w:rPr>
        <w:t>s and similar private sector buildings</w:t>
      </w:r>
      <w:r w:rsidRPr="00B20606">
        <w:rPr>
          <w:rFonts w:cs="Calibri"/>
          <w:bCs/>
        </w:rPr>
        <w:t xml:space="preserve">. </w:t>
      </w:r>
    </w:p>
    <w:p w14:paraId="1630719F" w14:textId="2A6D5EB6" w:rsidR="008044E6" w:rsidRPr="00B20606" w:rsidRDefault="008044E6" w:rsidP="008044E6">
      <w:pPr>
        <w:spacing w:after="0"/>
        <w:textAlignment w:val="baseline"/>
        <w:rPr>
          <w:rFonts w:eastAsia="Times New Roman" w:cs="Calibri"/>
          <w:color w:val="000000"/>
          <w:lang w:val="en-US"/>
        </w:rPr>
      </w:pPr>
      <w:r w:rsidRPr="00B20606">
        <w:rPr>
          <w:rFonts w:eastAsia="Times New Roman" w:cs="Calibri"/>
          <w:b/>
          <w:color w:val="000000"/>
          <w:lang w:val="en-US"/>
        </w:rPr>
        <w:t>Features</w:t>
      </w:r>
      <w:r w:rsidRPr="00B20606">
        <w:rPr>
          <w:rFonts w:eastAsia="Times New Roman" w:cs="Calibri"/>
          <w:color w:val="000000"/>
          <w:lang w:val="en-US"/>
        </w:rPr>
        <w:t>: The science buildings were both built in the 1990’s and require 100% outside air delivered at six air changes per hour to maintain a healthy lab environment. The measure installs a complete heat recovery fluid loop for these buildings, which will</w:t>
      </w:r>
      <w:r>
        <w:rPr>
          <w:rFonts w:eastAsia="Times New Roman" w:cs="Calibri"/>
          <w:color w:val="000000"/>
          <w:lang w:val="en-US"/>
        </w:rPr>
        <w:t xml:space="preserve"> pre-heat incoming supply air with energy otherwise wasted in the fume exhaust air stream. </w:t>
      </w:r>
      <w:r w:rsidRPr="00B20606">
        <w:rPr>
          <w:rFonts w:eastAsia="Times New Roman" w:cs="Calibri"/>
          <w:color w:val="000000"/>
          <w:lang w:val="en-US"/>
        </w:rPr>
        <w:t>By upgrading the HVAC controls</w:t>
      </w:r>
      <w:r>
        <w:rPr>
          <w:rFonts w:eastAsia="Times New Roman" w:cs="Calibri"/>
          <w:color w:val="000000"/>
          <w:lang w:val="en-US"/>
        </w:rPr>
        <w:t xml:space="preserve"> in six other high energy demand buildings</w:t>
      </w:r>
      <w:r w:rsidRPr="00B20606">
        <w:rPr>
          <w:rFonts w:eastAsia="Times New Roman" w:cs="Calibri"/>
          <w:color w:val="000000"/>
          <w:lang w:val="en-US"/>
        </w:rPr>
        <w:t>, WWU will take advantage of state-of-the-art electronic controls that monitor occupancy and indoor air quality</w:t>
      </w:r>
      <w:r>
        <w:rPr>
          <w:rFonts w:eastAsia="Times New Roman" w:cs="Calibri"/>
          <w:color w:val="000000"/>
          <w:lang w:val="en-US"/>
        </w:rPr>
        <w:t xml:space="preserve"> (CO</w:t>
      </w:r>
      <w:r w:rsidRPr="008044E6">
        <w:rPr>
          <w:rFonts w:eastAsia="Times New Roman" w:cs="Calibri"/>
          <w:color w:val="000000"/>
          <w:vertAlign w:val="subscript"/>
          <w:lang w:val="en-US"/>
        </w:rPr>
        <w:t>2</w:t>
      </w:r>
      <w:r>
        <w:rPr>
          <w:rFonts w:eastAsia="Times New Roman" w:cs="Calibri"/>
          <w:color w:val="000000"/>
          <w:lang w:val="en-US"/>
        </w:rPr>
        <w:t>)</w:t>
      </w:r>
      <w:r w:rsidRPr="00B20606">
        <w:rPr>
          <w:rFonts w:eastAsia="Times New Roman" w:cs="Calibri"/>
          <w:color w:val="000000"/>
          <w:lang w:val="en-US"/>
        </w:rPr>
        <w:t xml:space="preserve"> and provide fresh air ventilation only to the extent necessary</w:t>
      </w:r>
      <w:r>
        <w:rPr>
          <w:rFonts w:eastAsia="Times New Roman" w:cs="Calibri"/>
          <w:color w:val="000000"/>
          <w:lang w:val="en-US"/>
        </w:rPr>
        <w:t xml:space="preserve"> for the occupant load</w:t>
      </w:r>
      <w:r w:rsidRPr="00B20606">
        <w:rPr>
          <w:rFonts w:eastAsia="Times New Roman" w:cs="Calibri"/>
          <w:color w:val="000000"/>
          <w:lang w:val="en-US"/>
        </w:rPr>
        <w:t xml:space="preserve">.  </w:t>
      </w:r>
    </w:p>
    <w:p w14:paraId="51BB5DE4" w14:textId="48417409" w:rsidR="00C67ED7" w:rsidRPr="00B20606" w:rsidRDefault="00C67ED7" w:rsidP="00AC0338">
      <w:pPr>
        <w:spacing w:after="0"/>
        <w:textAlignment w:val="baseline"/>
        <w:rPr>
          <w:rFonts w:eastAsia="Times New Roman" w:cs="Calibri"/>
          <w:color w:val="000000"/>
          <w:lang w:val="en-US"/>
        </w:rPr>
      </w:pPr>
      <w:r w:rsidRPr="00B20606">
        <w:rPr>
          <w:rFonts w:eastAsia="Times New Roman" w:cs="Calibri"/>
          <w:b/>
          <w:color w:val="000000"/>
          <w:lang w:val="en-US"/>
        </w:rPr>
        <w:t>Tasks</w:t>
      </w:r>
      <w:r w:rsidR="00683ED4" w:rsidRPr="00B20606">
        <w:rPr>
          <w:rFonts w:eastAsia="Times New Roman" w:cs="Calibri"/>
          <w:color w:val="000000"/>
          <w:lang w:val="en-US"/>
        </w:rPr>
        <w:t xml:space="preserve">: The proposed </w:t>
      </w:r>
      <w:r w:rsidR="00696B7A">
        <w:rPr>
          <w:rFonts w:eastAsia="Times New Roman" w:cs="Calibri"/>
          <w:color w:val="000000"/>
          <w:lang w:val="en-US"/>
        </w:rPr>
        <w:t>EE</w:t>
      </w:r>
      <w:r w:rsidRPr="00B20606">
        <w:rPr>
          <w:rFonts w:eastAsia="Times New Roman" w:cs="Calibri"/>
          <w:color w:val="000000"/>
          <w:lang w:val="en-US"/>
        </w:rPr>
        <w:t xml:space="preserve"> projects were identified by an ASHRAE Level II Energy Audit that </w:t>
      </w:r>
      <w:r w:rsidR="00683ED4" w:rsidRPr="00B20606">
        <w:rPr>
          <w:rFonts w:eastAsia="Times New Roman" w:cs="Calibri"/>
          <w:color w:val="000000"/>
          <w:lang w:val="en-US"/>
        </w:rPr>
        <w:t>WWU</w:t>
      </w:r>
      <w:r w:rsidRPr="00B20606">
        <w:rPr>
          <w:rFonts w:eastAsia="Times New Roman" w:cs="Calibri"/>
          <w:color w:val="000000"/>
          <w:lang w:val="en-US"/>
        </w:rPr>
        <w:t xml:space="preserve"> </w:t>
      </w:r>
      <w:r w:rsidR="00355D26">
        <w:rPr>
          <w:rFonts w:eastAsia="Times New Roman" w:cs="Calibri"/>
          <w:color w:val="000000"/>
          <w:lang w:val="en-US"/>
        </w:rPr>
        <w:t>c</w:t>
      </w:r>
      <w:r w:rsidRPr="00B20606">
        <w:rPr>
          <w:rFonts w:eastAsia="Times New Roman" w:cs="Calibri"/>
          <w:color w:val="000000"/>
          <w:lang w:val="en-US"/>
        </w:rPr>
        <w:t>ommissioned in 2022 for its highest energy use buildings. Conceptual designs were completed as proofs of concept thus enabling the team to move right into detailed construction design &amp; permitting.</w:t>
      </w:r>
      <w:r w:rsidR="00AC0338" w:rsidRPr="00B20606">
        <w:rPr>
          <w:rFonts w:eastAsia="Times New Roman" w:cs="Calibri"/>
          <w:color w:val="000000"/>
          <w:lang w:val="en-US"/>
        </w:rPr>
        <w:t xml:space="preserve"> </w:t>
      </w:r>
      <w:r w:rsidRPr="00B20606">
        <w:rPr>
          <w:rFonts w:eastAsia="Times New Roman" w:cs="Calibri"/>
          <w:color w:val="000000"/>
        </w:rPr>
        <w:t>To implement this measure, W</w:t>
      </w:r>
      <w:r w:rsidR="00355D26">
        <w:rPr>
          <w:rFonts w:eastAsia="Times New Roman" w:cs="Calibri"/>
          <w:color w:val="000000"/>
        </w:rPr>
        <w:t>WU</w:t>
      </w:r>
      <w:r w:rsidRPr="00B20606">
        <w:rPr>
          <w:rFonts w:eastAsia="Times New Roman" w:cs="Calibri"/>
          <w:color w:val="000000"/>
        </w:rPr>
        <w:t xml:space="preserve"> will undertake the following activities:</w:t>
      </w:r>
      <w:r w:rsidRPr="00B20606">
        <w:rPr>
          <w:rFonts w:eastAsia="Times New Roman" w:cs="Calibri"/>
          <w:color w:val="000000"/>
          <w:lang w:val="en-US"/>
        </w:rPr>
        <w:t> </w:t>
      </w:r>
    </w:p>
    <w:p w14:paraId="1C0DD9BC" w14:textId="120D6772" w:rsidR="00C67ED7" w:rsidRPr="00B20606" w:rsidRDefault="00C67ED7" w:rsidP="000014C1">
      <w:pPr>
        <w:numPr>
          <w:ilvl w:val="0"/>
          <w:numId w:val="1"/>
        </w:numPr>
        <w:spacing w:after="0"/>
        <w:textAlignment w:val="baseline"/>
        <w:rPr>
          <w:rFonts w:eastAsia="Times New Roman" w:cs="Calibri"/>
          <w:color w:val="000000"/>
          <w:lang w:val="en-US"/>
        </w:rPr>
      </w:pPr>
      <w:r w:rsidRPr="00B20606">
        <w:rPr>
          <w:rFonts w:eastAsia="Times New Roman" w:cs="Calibri"/>
          <w:b/>
          <w:bCs/>
          <w:color w:val="000000"/>
          <w:u w:val="single"/>
        </w:rPr>
        <w:t>Activity 1:</w:t>
      </w:r>
      <w:r w:rsidRPr="00B20606">
        <w:rPr>
          <w:rFonts w:eastAsia="Times New Roman" w:cs="Calibri"/>
          <w:color w:val="000000"/>
        </w:rPr>
        <w:t xml:space="preserve"> Complete detailed design</w:t>
      </w:r>
      <w:r w:rsidR="00355D26">
        <w:rPr>
          <w:rFonts w:eastAsia="Times New Roman" w:cs="Calibri"/>
          <w:color w:val="000000"/>
        </w:rPr>
        <w:t xml:space="preserve">, </w:t>
      </w:r>
      <w:r w:rsidRPr="00B20606">
        <w:rPr>
          <w:rFonts w:eastAsia="Times New Roman" w:cs="Calibri"/>
          <w:color w:val="000000"/>
        </w:rPr>
        <w:t>submit for construction permits</w:t>
      </w:r>
      <w:r w:rsidR="00355D26">
        <w:rPr>
          <w:rFonts w:eastAsia="Times New Roman" w:cs="Calibri"/>
          <w:color w:val="000000"/>
        </w:rPr>
        <w:t>,</w:t>
      </w:r>
      <w:r w:rsidR="00A033CE">
        <w:rPr>
          <w:rFonts w:eastAsia="Times New Roman" w:cs="Calibri"/>
          <w:color w:val="000000"/>
        </w:rPr>
        <w:t xml:space="preserve"> and commence construction</w:t>
      </w:r>
      <w:r w:rsidRPr="00B20606">
        <w:rPr>
          <w:rFonts w:eastAsia="Times New Roman" w:cs="Calibri"/>
          <w:color w:val="000000"/>
        </w:rPr>
        <w:t xml:space="preserve">. </w:t>
      </w:r>
    </w:p>
    <w:p w14:paraId="5A66B5F8" w14:textId="77777777" w:rsidR="00C67ED7" w:rsidRPr="00B20606" w:rsidRDefault="00C67ED7" w:rsidP="000014C1">
      <w:pPr>
        <w:numPr>
          <w:ilvl w:val="0"/>
          <w:numId w:val="1"/>
        </w:numPr>
        <w:spacing w:after="0"/>
        <w:textAlignment w:val="baseline"/>
        <w:rPr>
          <w:rFonts w:eastAsia="Times New Roman" w:cs="Calibri"/>
          <w:color w:val="000000"/>
          <w:lang w:val="en-US"/>
        </w:rPr>
      </w:pPr>
      <w:r w:rsidRPr="00B20606">
        <w:rPr>
          <w:rFonts w:eastAsia="Times New Roman" w:cs="Calibri"/>
          <w:b/>
          <w:bCs/>
          <w:color w:val="000000"/>
          <w:u w:val="single"/>
        </w:rPr>
        <w:t>Activity 2:</w:t>
      </w:r>
      <w:r w:rsidRPr="00B20606">
        <w:rPr>
          <w:rFonts w:eastAsia="Times New Roman" w:cs="Calibri"/>
          <w:color w:val="000000"/>
        </w:rPr>
        <w:t xml:space="preserve"> Engage with the building users to set expectations for timing and disruptions.</w:t>
      </w:r>
    </w:p>
    <w:p w14:paraId="460F4896" w14:textId="099F706C" w:rsidR="00C67ED7" w:rsidRPr="00B20606" w:rsidRDefault="00A033CE" w:rsidP="000014C1">
      <w:pPr>
        <w:numPr>
          <w:ilvl w:val="0"/>
          <w:numId w:val="1"/>
        </w:numPr>
        <w:spacing w:after="0"/>
        <w:textAlignment w:val="baseline"/>
        <w:rPr>
          <w:rFonts w:eastAsia="Times New Roman" w:cs="Calibri"/>
          <w:color w:val="000000"/>
          <w:lang w:val="en-US"/>
        </w:rPr>
      </w:pPr>
      <w:r>
        <w:rPr>
          <w:rFonts w:eastAsia="Times New Roman" w:cs="Calibri"/>
          <w:b/>
          <w:bCs/>
          <w:color w:val="000000"/>
          <w:u w:val="single"/>
        </w:rPr>
        <w:t>Activity 3</w:t>
      </w:r>
      <w:r w:rsidR="00C67ED7" w:rsidRPr="00B20606">
        <w:rPr>
          <w:rFonts w:eastAsia="Times New Roman" w:cs="Calibri"/>
          <w:b/>
          <w:bCs/>
          <w:color w:val="000000"/>
          <w:u w:val="single"/>
        </w:rPr>
        <w:t>:</w:t>
      </w:r>
      <w:r w:rsidR="00C67ED7" w:rsidRPr="00B20606">
        <w:rPr>
          <w:rFonts w:eastAsia="Times New Roman" w:cs="Calibri"/>
          <w:color w:val="000000"/>
        </w:rPr>
        <w:t xml:space="preserve"> Complete digital controls programming and commission the upgrades</w:t>
      </w:r>
      <w:r w:rsidR="008044E6">
        <w:rPr>
          <w:rFonts w:eastAsia="Times New Roman" w:cs="Calibri"/>
          <w:color w:val="000000"/>
        </w:rPr>
        <w:t>.</w:t>
      </w:r>
    </w:p>
    <w:p w14:paraId="36B70440" w14:textId="4975B345" w:rsidR="00C67ED7" w:rsidRPr="00B20606" w:rsidRDefault="00A033CE" w:rsidP="000014C1">
      <w:pPr>
        <w:numPr>
          <w:ilvl w:val="0"/>
          <w:numId w:val="1"/>
        </w:numPr>
        <w:spacing w:after="0"/>
        <w:textAlignment w:val="baseline"/>
        <w:rPr>
          <w:rFonts w:eastAsia="Times New Roman" w:cs="Calibri"/>
          <w:color w:val="000000"/>
          <w:lang w:val="en-US"/>
        </w:rPr>
      </w:pPr>
      <w:r>
        <w:rPr>
          <w:rFonts w:eastAsia="Times New Roman" w:cs="Calibri"/>
          <w:b/>
          <w:bCs/>
          <w:color w:val="000000"/>
          <w:u w:val="single"/>
        </w:rPr>
        <w:t>Activity 4</w:t>
      </w:r>
      <w:r w:rsidR="00C67ED7" w:rsidRPr="00B20606">
        <w:rPr>
          <w:rFonts w:eastAsia="Times New Roman" w:cs="Calibri"/>
          <w:b/>
          <w:bCs/>
          <w:color w:val="000000"/>
          <w:u w:val="single"/>
        </w:rPr>
        <w:t>:</w:t>
      </w:r>
      <w:r w:rsidR="00C67ED7" w:rsidRPr="00B20606">
        <w:rPr>
          <w:rFonts w:eastAsia="Times New Roman" w:cs="Calibri"/>
          <w:color w:val="000000"/>
        </w:rPr>
        <w:t xml:space="preserve">  Begin measurement and verification process.</w:t>
      </w:r>
      <w:r w:rsidR="00C67ED7" w:rsidRPr="00B20606">
        <w:rPr>
          <w:rFonts w:eastAsia="Times New Roman" w:cs="Calibri"/>
          <w:color w:val="000000"/>
          <w:lang w:val="en-US"/>
        </w:rPr>
        <w:t> </w:t>
      </w:r>
    </w:p>
    <w:p w14:paraId="4020EA6B" w14:textId="103E2966" w:rsidR="00C67ED7" w:rsidRPr="00B20606" w:rsidRDefault="00C67ED7" w:rsidP="00AC0338">
      <w:pPr>
        <w:spacing w:after="0"/>
        <w:textAlignment w:val="baseline"/>
        <w:rPr>
          <w:rFonts w:eastAsia="Times New Roman" w:cs="Calibri"/>
          <w:color w:val="000000"/>
          <w:lang w:val="en-US"/>
        </w:rPr>
      </w:pPr>
      <w:r w:rsidRPr="00B20606">
        <w:rPr>
          <w:rFonts w:eastAsia="Times New Roman" w:cs="Calibri"/>
          <w:b/>
          <w:color w:val="000000"/>
          <w:lang w:val="en-US"/>
        </w:rPr>
        <w:t>Milestones</w:t>
      </w:r>
      <w:r w:rsidRPr="00B20606">
        <w:rPr>
          <w:rFonts w:eastAsia="Times New Roman" w:cs="Calibri"/>
          <w:color w:val="000000"/>
          <w:lang w:val="en-US"/>
        </w:rPr>
        <w:t xml:space="preserve">: </w:t>
      </w:r>
    </w:p>
    <w:p w14:paraId="6F9313A5" w14:textId="2D1FE6A2" w:rsidR="00683ED4" w:rsidRPr="00B20606" w:rsidRDefault="00683ED4" w:rsidP="000014C1">
      <w:pPr>
        <w:pStyle w:val="ListParagraph"/>
        <w:numPr>
          <w:ilvl w:val="0"/>
          <w:numId w:val="17"/>
        </w:numPr>
        <w:textAlignment w:val="baseline"/>
        <w:rPr>
          <w:rFonts w:eastAsia="Times New Roman" w:cs="Calibri"/>
          <w:color w:val="000000"/>
          <w:lang w:val="en-US"/>
        </w:rPr>
      </w:pPr>
      <w:r w:rsidRPr="58FE1F9D">
        <w:rPr>
          <w:rFonts w:eastAsia="Times New Roman" w:cs="Calibri"/>
          <w:color w:val="000000" w:themeColor="text1"/>
          <w:lang w:val="en-US"/>
        </w:rPr>
        <w:t>1,291</w:t>
      </w:r>
      <w:r w:rsidR="006971FF" w:rsidRPr="58FE1F9D">
        <w:rPr>
          <w:rFonts w:eastAsia="Times New Roman" w:cs="Calibri"/>
          <w:color w:val="000000" w:themeColor="text1"/>
          <w:lang w:val="en-US"/>
        </w:rPr>
        <w:t xml:space="preserve"> </w:t>
      </w:r>
      <w:r w:rsidRPr="58FE1F9D">
        <w:rPr>
          <w:rFonts w:eastAsia="Times New Roman" w:cs="Calibri"/>
          <w:color w:val="000000" w:themeColor="text1"/>
          <w:lang w:val="en-US"/>
        </w:rPr>
        <w:t>M</w:t>
      </w:r>
      <w:r w:rsidR="006971FF" w:rsidRPr="58FE1F9D">
        <w:rPr>
          <w:rFonts w:eastAsia="Times New Roman" w:cs="Calibri"/>
          <w:color w:val="000000" w:themeColor="text1"/>
          <w:lang w:val="en-US"/>
        </w:rPr>
        <w:t>T</w:t>
      </w:r>
      <w:r w:rsidRPr="58FE1F9D">
        <w:rPr>
          <w:rFonts w:eastAsia="Times New Roman" w:cs="Calibri"/>
          <w:color w:val="000000" w:themeColor="text1"/>
          <w:lang w:val="en-US"/>
        </w:rPr>
        <w:t>CO</w:t>
      </w:r>
      <w:r w:rsidRPr="58FE1F9D">
        <w:rPr>
          <w:rFonts w:eastAsia="Times New Roman" w:cs="Calibri"/>
          <w:color w:val="000000" w:themeColor="text1"/>
          <w:vertAlign w:val="subscript"/>
          <w:lang w:val="en-US"/>
        </w:rPr>
        <w:t>2</w:t>
      </w:r>
      <w:r w:rsidRPr="58FE1F9D">
        <w:rPr>
          <w:rFonts w:eastAsia="Times New Roman" w:cs="Calibri"/>
          <w:color w:val="000000" w:themeColor="text1"/>
          <w:lang w:val="en-US"/>
        </w:rPr>
        <w:t xml:space="preserve"> reduced per year</w:t>
      </w:r>
      <w:r w:rsidR="002F04E9" w:rsidRPr="58FE1F9D">
        <w:rPr>
          <w:rFonts w:eastAsia="Times New Roman" w:cs="Calibri"/>
          <w:color w:val="000000" w:themeColor="text1"/>
          <w:lang w:val="en-US"/>
        </w:rPr>
        <w:t xml:space="preserve"> starting in 202</w:t>
      </w:r>
      <w:r w:rsidR="3159DB47" w:rsidRPr="58FE1F9D">
        <w:rPr>
          <w:rFonts w:eastAsia="Times New Roman" w:cs="Calibri"/>
          <w:color w:val="000000" w:themeColor="text1"/>
          <w:lang w:val="en-US"/>
        </w:rPr>
        <w:t>7</w:t>
      </w:r>
    </w:p>
    <w:p w14:paraId="3BC6D8EA" w14:textId="7BC93BBD" w:rsidR="00683ED4" w:rsidRPr="002F04E9" w:rsidRDefault="00683ED4" w:rsidP="00436AEC">
      <w:pPr>
        <w:pStyle w:val="ListParagraph"/>
        <w:numPr>
          <w:ilvl w:val="0"/>
          <w:numId w:val="17"/>
        </w:numPr>
        <w:spacing w:after="0"/>
        <w:textAlignment w:val="baseline"/>
        <w:rPr>
          <w:rFonts w:eastAsia="Times New Roman" w:cs="Calibri"/>
          <w:color w:val="000000"/>
          <w:lang w:val="en-US"/>
        </w:rPr>
      </w:pPr>
      <w:r w:rsidRPr="58FE1F9D">
        <w:rPr>
          <w:rFonts w:eastAsia="Times New Roman" w:cs="Calibri"/>
          <w:color w:val="000000" w:themeColor="text1"/>
          <w:lang w:val="en-US"/>
        </w:rPr>
        <w:t>Electrical grid benefit of 680,000 kWh avoided and available for other uses</w:t>
      </w:r>
      <w:r w:rsidR="002F04E9" w:rsidRPr="58FE1F9D">
        <w:rPr>
          <w:rFonts w:eastAsia="Times New Roman" w:cs="Calibri"/>
          <w:color w:val="000000" w:themeColor="text1"/>
          <w:lang w:val="en-US"/>
        </w:rPr>
        <w:t xml:space="preserve"> by 202</w:t>
      </w:r>
      <w:r w:rsidR="59E7C457" w:rsidRPr="58FE1F9D">
        <w:rPr>
          <w:rFonts w:eastAsia="Times New Roman" w:cs="Calibri"/>
          <w:color w:val="000000" w:themeColor="text1"/>
          <w:lang w:val="en-US"/>
        </w:rPr>
        <w:t>7</w:t>
      </w:r>
    </w:p>
    <w:tbl>
      <w:tblPr>
        <w:tblStyle w:val="TableGrid"/>
        <w:tblW w:w="9540" w:type="dxa"/>
        <w:tblInd w:w="-95" w:type="dxa"/>
        <w:tblLook w:val="04A0" w:firstRow="1" w:lastRow="0" w:firstColumn="1" w:lastColumn="0" w:noHBand="0" w:noVBand="1"/>
      </w:tblPr>
      <w:tblGrid>
        <w:gridCol w:w="4770"/>
        <w:gridCol w:w="4770"/>
      </w:tblGrid>
      <w:tr w:rsidR="00C67ED7" w:rsidRPr="00B20606" w14:paraId="27F65B1F" w14:textId="77777777" w:rsidTr="008274A8">
        <w:tc>
          <w:tcPr>
            <w:tcW w:w="4770" w:type="dxa"/>
            <w:shd w:val="clear" w:color="auto" w:fill="E5DFEC" w:themeFill="accent4" w:themeFillTint="33"/>
          </w:tcPr>
          <w:p w14:paraId="7A58F0F5" w14:textId="77777777" w:rsidR="00C67ED7" w:rsidRPr="00B20606" w:rsidRDefault="00C67ED7" w:rsidP="00662E6C">
            <w:pPr>
              <w:spacing w:after="0"/>
              <w:rPr>
                <w:rFonts w:cs="Calibri"/>
                <w:color w:val="000000"/>
              </w:rPr>
            </w:pPr>
            <w:r w:rsidRPr="00B20606">
              <w:rPr>
                <w:rFonts w:cs="Calibri"/>
                <w:color w:val="000000"/>
              </w:rPr>
              <w:t>Risk</w:t>
            </w:r>
          </w:p>
        </w:tc>
        <w:tc>
          <w:tcPr>
            <w:tcW w:w="4770" w:type="dxa"/>
            <w:shd w:val="clear" w:color="auto" w:fill="E5DFEC" w:themeFill="accent4" w:themeFillTint="33"/>
          </w:tcPr>
          <w:p w14:paraId="4120F225" w14:textId="77777777" w:rsidR="00C67ED7" w:rsidRPr="00B20606" w:rsidRDefault="00C67ED7" w:rsidP="00662E6C">
            <w:pPr>
              <w:spacing w:after="0"/>
              <w:rPr>
                <w:rFonts w:cs="Calibri"/>
                <w:color w:val="000000"/>
              </w:rPr>
            </w:pPr>
            <w:r w:rsidRPr="00B20606">
              <w:rPr>
                <w:rFonts w:cs="Calibri"/>
                <w:color w:val="000000"/>
              </w:rPr>
              <w:t xml:space="preserve">Mitigation </w:t>
            </w:r>
          </w:p>
        </w:tc>
      </w:tr>
      <w:tr w:rsidR="008044E6" w:rsidRPr="00B20606" w14:paraId="4D5E880B" w14:textId="77777777" w:rsidTr="00824A16">
        <w:tc>
          <w:tcPr>
            <w:tcW w:w="4770" w:type="dxa"/>
          </w:tcPr>
          <w:p w14:paraId="31127A65" w14:textId="77777777" w:rsidR="008044E6" w:rsidRPr="00B20606" w:rsidRDefault="008044E6" w:rsidP="008044E6">
            <w:pPr>
              <w:spacing w:after="0"/>
              <w:rPr>
                <w:rFonts w:cs="Calibri"/>
                <w:color w:val="000000"/>
              </w:rPr>
            </w:pPr>
            <w:r w:rsidRPr="00B20606">
              <w:rPr>
                <w:rFonts w:cs="Calibri"/>
                <w:color w:val="000000"/>
              </w:rPr>
              <w:t>Improvements will be too disruptive to allow continuous occupancy for ongoing classes</w:t>
            </w:r>
          </w:p>
        </w:tc>
        <w:tc>
          <w:tcPr>
            <w:tcW w:w="4770" w:type="dxa"/>
          </w:tcPr>
          <w:p w14:paraId="2CEE4F22" w14:textId="1497E27A" w:rsidR="008044E6" w:rsidRPr="00B20606" w:rsidRDefault="008044E6" w:rsidP="008044E6">
            <w:pPr>
              <w:spacing w:after="0"/>
              <w:rPr>
                <w:rFonts w:cs="Calibri"/>
                <w:color w:val="000000"/>
              </w:rPr>
            </w:pPr>
            <w:r w:rsidRPr="00B20606">
              <w:rPr>
                <w:rFonts w:cs="Calibri"/>
                <w:color w:val="000000"/>
              </w:rPr>
              <w:t xml:space="preserve">Construction is planned </w:t>
            </w:r>
            <w:r>
              <w:rPr>
                <w:rFonts w:cs="Calibri"/>
                <w:color w:val="000000"/>
              </w:rPr>
              <w:t>during</w:t>
            </w:r>
            <w:r w:rsidRPr="00B20606">
              <w:rPr>
                <w:rFonts w:cs="Calibri"/>
                <w:color w:val="000000"/>
              </w:rPr>
              <w:t xml:space="preserve"> summer </w:t>
            </w:r>
            <w:r>
              <w:rPr>
                <w:rFonts w:cs="Calibri"/>
                <w:color w:val="000000"/>
              </w:rPr>
              <w:t xml:space="preserve">with lower occupancy </w:t>
            </w:r>
            <w:r w:rsidRPr="00B20606">
              <w:rPr>
                <w:rFonts w:cs="Calibri"/>
                <w:color w:val="000000"/>
              </w:rPr>
              <w:t>and warmer temperatures</w:t>
            </w:r>
            <w:r>
              <w:rPr>
                <w:rFonts w:cs="Calibri"/>
                <w:color w:val="000000"/>
              </w:rPr>
              <w:t>.</w:t>
            </w:r>
            <w:r w:rsidRPr="00B20606">
              <w:rPr>
                <w:rFonts w:cs="Calibri"/>
                <w:color w:val="000000"/>
              </w:rPr>
              <w:t xml:space="preserve"> </w:t>
            </w:r>
          </w:p>
        </w:tc>
      </w:tr>
      <w:tr w:rsidR="008044E6" w:rsidRPr="00B20606" w14:paraId="3A81DEAF" w14:textId="77777777" w:rsidTr="00824A16">
        <w:tc>
          <w:tcPr>
            <w:tcW w:w="4770" w:type="dxa"/>
          </w:tcPr>
          <w:p w14:paraId="3E95ECC8" w14:textId="6547B65E" w:rsidR="008044E6" w:rsidRPr="00B20606" w:rsidRDefault="00D021A7" w:rsidP="008044E6">
            <w:pPr>
              <w:spacing w:after="0"/>
              <w:rPr>
                <w:rFonts w:cs="Calibri"/>
                <w:color w:val="000000"/>
              </w:rPr>
            </w:pPr>
            <w:r>
              <w:rPr>
                <w:rFonts w:cs="Calibri"/>
                <w:color w:val="000000"/>
              </w:rPr>
              <w:t>Heat r</w:t>
            </w:r>
            <w:r w:rsidR="008044E6" w:rsidRPr="00B20606">
              <w:rPr>
                <w:rFonts w:cs="Calibri"/>
                <w:color w:val="000000"/>
              </w:rPr>
              <w:t>ecovery in the science buildings requires coil installation in the contaminated fume hood exhaust air stream</w:t>
            </w:r>
          </w:p>
        </w:tc>
        <w:tc>
          <w:tcPr>
            <w:tcW w:w="4770" w:type="dxa"/>
          </w:tcPr>
          <w:p w14:paraId="18A985E2" w14:textId="7C24A99F" w:rsidR="008044E6" w:rsidRPr="00B20606" w:rsidRDefault="008044E6" w:rsidP="008044E6">
            <w:pPr>
              <w:spacing w:after="0"/>
              <w:rPr>
                <w:rFonts w:cs="Calibri"/>
                <w:color w:val="000000"/>
              </w:rPr>
            </w:pPr>
            <w:r w:rsidRPr="00B20606">
              <w:rPr>
                <w:rFonts w:cs="Calibri"/>
                <w:color w:val="000000"/>
              </w:rPr>
              <w:t xml:space="preserve">Cost estimates include allowances for worker </w:t>
            </w:r>
            <w:r>
              <w:rPr>
                <w:rFonts w:cs="Calibri"/>
                <w:color w:val="000000"/>
              </w:rPr>
              <w:t>PPE</w:t>
            </w:r>
            <w:r w:rsidRPr="00B20606">
              <w:rPr>
                <w:rFonts w:cs="Calibri"/>
                <w:color w:val="000000"/>
              </w:rPr>
              <w:t xml:space="preserve"> and redundant fan units </w:t>
            </w:r>
            <w:r>
              <w:rPr>
                <w:rFonts w:cs="Calibri"/>
                <w:color w:val="000000"/>
              </w:rPr>
              <w:t>allow the building to remain operational during the work.</w:t>
            </w:r>
          </w:p>
        </w:tc>
      </w:tr>
    </w:tbl>
    <w:p w14:paraId="37B70544" w14:textId="77777777" w:rsidR="002847CB" w:rsidRPr="00DA3EB2" w:rsidRDefault="002847CB" w:rsidP="00662E6C">
      <w:pPr>
        <w:rPr>
          <w:b/>
          <w:i/>
          <w:color w:val="000000"/>
          <w:sz w:val="2"/>
        </w:rPr>
      </w:pPr>
    </w:p>
    <w:p w14:paraId="3803341F" w14:textId="071E7DAD" w:rsidR="00AF45F0" w:rsidRPr="00B20606" w:rsidRDefault="00312711" w:rsidP="0013332D">
      <w:pPr>
        <w:pBdr>
          <w:top w:val="single" w:sz="4" w:space="1" w:color="auto"/>
          <w:left w:val="single" w:sz="4" w:space="4" w:color="auto"/>
          <w:bottom w:val="single" w:sz="4" w:space="1" w:color="auto"/>
          <w:right w:val="single" w:sz="4" w:space="4" w:color="auto"/>
        </w:pBdr>
        <w:shd w:val="clear" w:color="auto" w:fill="EAF1DD" w:themeFill="accent3" w:themeFillTint="33"/>
        <w:spacing w:after="0"/>
        <w:rPr>
          <w:rFonts w:eastAsia="Calibri" w:cs="Calibri"/>
          <w:b/>
          <w:i/>
          <w:color w:val="auto"/>
          <w:u w:val="single"/>
        </w:rPr>
      </w:pPr>
      <w:r w:rsidRPr="00B20606">
        <w:rPr>
          <w:rFonts w:cs="Calibri"/>
          <w:b/>
          <w:color w:val="auto"/>
          <w:u w:val="single"/>
        </w:rPr>
        <w:t>Community anaerobic</w:t>
      </w:r>
      <w:r w:rsidR="00824A16" w:rsidRPr="00B20606">
        <w:rPr>
          <w:rFonts w:cs="Calibri"/>
          <w:b/>
          <w:color w:val="auto"/>
          <w:u w:val="single"/>
        </w:rPr>
        <w:t xml:space="preserve"> digesters</w:t>
      </w:r>
      <w:r w:rsidR="009738F9">
        <w:rPr>
          <w:rFonts w:cs="Calibri"/>
          <w:b/>
          <w:color w:val="auto"/>
          <w:u w:val="single"/>
        </w:rPr>
        <w:t xml:space="preserve"> ($3,056,000</w:t>
      </w:r>
      <w:r w:rsidR="0018671A">
        <w:rPr>
          <w:rFonts w:cs="Calibri"/>
          <w:b/>
          <w:color w:val="auto"/>
          <w:u w:val="single"/>
        </w:rPr>
        <w:t xml:space="preserve"> requested</w:t>
      </w:r>
      <w:r w:rsidR="0013332D" w:rsidRPr="00B20606">
        <w:rPr>
          <w:rFonts w:cs="Calibri"/>
          <w:b/>
          <w:color w:val="auto"/>
          <w:u w:val="single"/>
        </w:rPr>
        <w:t>)</w:t>
      </w:r>
    </w:p>
    <w:p w14:paraId="404BBF63" w14:textId="3C49BD5B" w:rsidR="00824A16" w:rsidRPr="00B20606" w:rsidRDefault="00810887" w:rsidP="58FE1F9D">
      <w:pPr>
        <w:pBdr>
          <w:top w:val="single" w:sz="4" w:space="1" w:color="auto"/>
          <w:left w:val="single" w:sz="4" w:space="4" w:color="auto"/>
          <w:bottom w:val="single" w:sz="4" w:space="1" w:color="auto"/>
          <w:right w:val="single" w:sz="4" w:space="4" w:color="auto"/>
        </w:pBdr>
        <w:shd w:val="clear" w:color="auto" w:fill="EAF1DD" w:themeFill="accent3" w:themeFillTint="33"/>
        <w:spacing w:after="0"/>
        <w:rPr>
          <w:rFonts w:cs="Calibri"/>
          <w:lang w:val="en-US"/>
        </w:rPr>
      </w:pPr>
      <w:r>
        <w:rPr>
          <w:rFonts w:eastAsia="Times New Roman" w:cs="Calibri"/>
          <w:color w:val="000000"/>
          <w:lang w:val="en-US"/>
        </w:rPr>
        <w:t>Two</w:t>
      </w:r>
      <w:r w:rsidR="00696B7A" w:rsidRPr="00B20606">
        <w:rPr>
          <w:rFonts w:eastAsia="Times New Roman" w:cs="Calibri"/>
          <w:color w:val="000000"/>
          <w:lang w:val="en-US"/>
        </w:rPr>
        <w:t xml:space="preserve"> </w:t>
      </w:r>
      <w:r w:rsidR="00696B7A">
        <w:rPr>
          <w:rFonts w:eastAsia="Times New Roman" w:cs="Calibri"/>
          <w:color w:val="000000"/>
          <w:lang w:val="en-US"/>
        </w:rPr>
        <w:t>anaerobic digesters (</w:t>
      </w:r>
      <w:r w:rsidR="00696B7A" w:rsidRPr="00B20606">
        <w:rPr>
          <w:rFonts w:eastAsia="Times New Roman" w:cs="Calibri"/>
          <w:color w:val="000000"/>
          <w:lang w:val="en-US"/>
        </w:rPr>
        <w:t>AD</w:t>
      </w:r>
      <w:r w:rsidR="00696B7A">
        <w:rPr>
          <w:rFonts w:eastAsia="Times New Roman" w:cs="Calibri"/>
          <w:color w:val="000000"/>
          <w:lang w:val="en-US"/>
        </w:rPr>
        <w:t>)</w:t>
      </w:r>
      <w:r w:rsidR="00696B7A" w:rsidRPr="00B20606">
        <w:rPr>
          <w:rFonts w:eastAsia="Times New Roman" w:cs="Calibri"/>
          <w:color w:val="000000"/>
          <w:lang w:val="en-US"/>
        </w:rPr>
        <w:t xml:space="preserve"> systems will be deployed </w:t>
      </w:r>
      <w:r>
        <w:rPr>
          <w:rFonts w:eastAsia="Times New Roman" w:cs="Calibri"/>
          <w:color w:val="000000"/>
          <w:lang w:val="en-US"/>
        </w:rPr>
        <w:t>in</w:t>
      </w:r>
      <w:r w:rsidR="00696B7A" w:rsidRPr="00B20606">
        <w:rPr>
          <w:rFonts w:eastAsia="Times New Roman" w:cs="Calibri"/>
          <w:color w:val="000000"/>
          <w:lang w:val="en-US"/>
        </w:rPr>
        <w:t xml:space="preserve"> Western Washington</w:t>
      </w:r>
      <w:r>
        <w:rPr>
          <w:rFonts w:eastAsia="Times New Roman" w:cs="Calibri"/>
          <w:color w:val="000000"/>
          <w:lang w:val="en-US"/>
        </w:rPr>
        <w:t xml:space="preserve">: in an agricultural community and </w:t>
      </w:r>
      <w:r w:rsidR="00696B7A" w:rsidRPr="00B20606">
        <w:rPr>
          <w:rFonts w:eastAsia="Times New Roman" w:cs="Calibri"/>
          <w:color w:val="000000"/>
          <w:lang w:val="en-US"/>
        </w:rPr>
        <w:t xml:space="preserve">at a rural transfer station. </w:t>
      </w:r>
      <w:r w:rsidR="00DE4117" w:rsidRPr="00B20606">
        <w:rPr>
          <w:rFonts w:cs="Calibri"/>
          <w:lang w:val="en-US"/>
        </w:rPr>
        <w:t xml:space="preserve">The </w:t>
      </w:r>
      <w:r w:rsidR="00BA6A61">
        <w:rPr>
          <w:rFonts w:cs="Calibri"/>
          <w:lang w:val="en-US"/>
        </w:rPr>
        <w:t>use</w:t>
      </w:r>
      <w:r w:rsidR="00DE4117" w:rsidRPr="00B20606">
        <w:rPr>
          <w:rFonts w:cs="Calibri"/>
          <w:lang w:val="en-US"/>
        </w:rPr>
        <w:t xml:space="preserve"> of community scale AD systems </w:t>
      </w:r>
      <w:r w:rsidR="00824A16" w:rsidRPr="00B20606">
        <w:rPr>
          <w:rFonts w:cs="Calibri"/>
          <w:lang w:val="en-US"/>
        </w:rPr>
        <w:t>as close to the food waste source as possible preempts methane from being released in the atmosphere and captures it for beneficial use. These decentralized systems benefit the communities in which they are located. This measure aligns with recommendations from state plans</w:t>
      </w:r>
      <w:r w:rsidR="007036BF" w:rsidRPr="00B20606">
        <w:rPr>
          <w:rStyle w:val="FootnoteReference"/>
          <w:rFonts w:cs="Calibri"/>
          <w:lang w:val="en-US"/>
        </w:rPr>
        <w:footnoteReference w:id="16"/>
      </w:r>
      <w:r w:rsidR="00824A16" w:rsidRPr="00B20606">
        <w:rPr>
          <w:rFonts w:cs="Calibri"/>
          <w:lang w:val="en-US"/>
        </w:rPr>
        <w:t xml:space="preserve"> to increase the use of small-scale ADs to reduce methane emissions from food waste. </w:t>
      </w:r>
      <w:r w:rsidR="00696B7A">
        <w:rPr>
          <w:rFonts w:cs="Calibri"/>
          <w:lang w:val="en-US"/>
        </w:rPr>
        <w:t xml:space="preserve">Local </w:t>
      </w:r>
      <w:r w:rsidR="00696B7A" w:rsidRPr="00B20606">
        <w:rPr>
          <w:rFonts w:cs="Calibri"/>
          <w:lang w:val="en-US"/>
        </w:rPr>
        <w:t>governments</w:t>
      </w:r>
      <w:r w:rsidR="00312711" w:rsidRPr="00B20606">
        <w:rPr>
          <w:rFonts w:cs="Calibri"/>
          <w:lang w:val="en-US"/>
        </w:rPr>
        <w:t xml:space="preserve"> </w:t>
      </w:r>
      <w:r w:rsidR="00696B7A">
        <w:rPr>
          <w:rFonts w:cs="Calibri"/>
          <w:lang w:val="en-US"/>
        </w:rPr>
        <w:t>can use</w:t>
      </w:r>
      <w:r w:rsidR="00312711" w:rsidRPr="00B20606">
        <w:rPr>
          <w:rFonts w:cs="Calibri"/>
          <w:lang w:val="en-US"/>
        </w:rPr>
        <w:t xml:space="preserve"> </w:t>
      </w:r>
      <w:r w:rsidR="007036BF" w:rsidRPr="00B20606">
        <w:rPr>
          <w:rFonts w:cs="Calibri"/>
          <w:lang w:val="en-US"/>
        </w:rPr>
        <w:t xml:space="preserve">AD </w:t>
      </w:r>
      <w:r w:rsidR="00312711" w:rsidRPr="00B20606">
        <w:rPr>
          <w:rFonts w:cs="Calibri"/>
          <w:lang w:val="en-US"/>
        </w:rPr>
        <w:t xml:space="preserve">as an effective diversion solution </w:t>
      </w:r>
      <w:r w:rsidR="00DE4117" w:rsidRPr="00B20606">
        <w:rPr>
          <w:rFonts w:cs="Calibri"/>
          <w:lang w:val="en-US"/>
        </w:rPr>
        <w:t>for implementing the</w:t>
      </w:r>
      <w:r w:rsidR="00312711" w:rsidRPr="00B20606">
        <w:rPr>
          <w:rFonts w:cs="Calibri"/>
          <w:lang w:val="en-US"/>
        </w:rPr>
        <w:t xml:space="preserve"> new Organics Management Law</w:t>
      </w:r>
      <w:r w:rsidR="00BA6A61">
        <w:rPr>
          <w:rFonts w:cs="Calibri"/>
          <w:lang w:val="en-US"/>
        </w:rPr>
        <w:t>,</w:t>
      </w:r>
      <w:r w:rsidR="00312711" w:rsidRPr="00B20606">
        <w:rPr>
          <w:rFonts w:cs="Calibri"/>
          <w:lang w:val="en-US"/>
        </w:rPr>
        <w:t xml:space="preserve"> </w:t>
      </w:r>
      <w:r w:rsidR="00DE4117" w:rsidRPr="00B20606">
        <w:rPr>
          <w:rFonts w:cs="Calibri"/>
          <w:lang w:val="en-US"/>
        </w:rPr>
        <w:t>which require</w:t>
      </w:r>
      <w:r w:rsidR="00312711" w:rsidRPr="00B20606">
        <w:rPr>
          <w:rFonts w:cs="Calibri"/>
          <w:lang w:val="en-US"/>
        </w:rPr>
        <w:t xml:space="preserve"> a 75% diversion rate </w:t>
      </w:r>
      <w:r w:rsidR="00D775CB">
        <w:rPr>
          <w:rFonts w:cs="Calibri"/>
          <w:lang w:val="en-US"/>
        </w:rPr>
        <w:t>of</w:t>
      </w:r>
      <w:r w:rsidR="00312711" w:rsidRPr="00B20606">
        <w:rPr>
          <w:rFonts w:cs="Calibri"/>
          <w:lang w:val="en-US"/>
        </w:rPr>
        <w:t xml:space="preserve"> food waste from landfills. </w:t>
      </w:r>
      <w:r w:rsidR="007036BF" w:rsidRPr="00B20606">
        <w:rPr>
          <w:rFonts w:cs="Calibri"/>
          <w:lang w:val="en-US"/>
        </w:rPr>
        <w:t>This measure aligns with CPRG objectives as m</w:t>
      </w:r>
      <w:r w:rsidR="00312711" w:rsidRPr="00B20606">
        <w:rPr>
          <w:rFonts w:cs="Calibri"/>
          <w:lang w:val="en-US"/>
        </w:rPr>
        <w:t xml:space="preserve">odular prefab models are easy to deploy and can </w:t>
      </w:r>
      <w:r w:rsidR="007036BF" w:rsidRPr="00B20606">
        <w:rPr>
          <w:rFonts w:cs="Calibri"/>
          <w:lang w:val="en-US"/>
        </w:rPr>
        <w:t>scale</w:t>
      </w:r>
      <w:r w:rsidR="00312711" w:rsidRPr="00B20606">
        <w:rPr>
          <w:rFonts w:cs="Calibri"/>
          <w:lang w:val="en-US"/>
        </w:rPr>
        <w:t xml:space="preserve"> the benefits of resource recovery </w:t>
      </w:r>
      <w:r w:rsidR="00D775CB">
        <w:rPr>
          <w:rFonts w:cs="Calibri"/>
          <w:lang w:val="en-US"/>
        </w:rPr>
        <w:t xml:space="preserve">through the use of </w:t>
      </w:r>
      <w:r w:rsidR="00312711" w:rsidRPr="00B20606">
        <w:rPr>
          <w:rFonts w:cs="Calibri"/>
          <w:lang w:val="en-US"/>
        </w:rPr>
        <w:t>diverted food was</w:t>
      </w:r>
      <w:r w:rsidR="007036BF" w:rsidRPr="00B20606">
        <w:rPr>
          <w:rFonts w:cs="Calibri"/>
          <w:lang w:val="en-US"/>
        </w:rPr>
        <w:t xml:space="preserve">te into beneficial use products </w:t>
      </w:r>
      <w:r w:rsidR="00312711" w:rsidRPr="00B20606">
        <w:rPr>
          <w:rFonts w:cs="Calibri"/>
          <w:lang w:val="en-US"/>
        </w:rPr>
        <w:t>while reducing GHGs in communities.</w:t>
      </w:r>
    </w:p>
    <w:p w14:paraId="0A9DB610" w14:textId="377A59E7" w:rsidR="008274A8" w:rsidRPr="00B20606" w:rsidRDefault="00AF45F0" w:rsidP="00662E6C">
      <w:pPr>
        <w:spacing w:after="0"/>
        <w:rPr>
          <w:rFonts w:eastAsia="Times New Roman" w:cs="Calibri"/>
          <w:color w:val="000000"/>
          <w:lang w:val="en-US"/>
        </w:rPr>
      </w:pPr>
      <w:r w:rsidRPr="58FE1F9D">
        <w:rPr>
          <w:rFonts w:eastAsia="Times New Roman" w:cs="Calibri"/>
          <w:b/>
          <w:bCs/>
          <w:color w:val="000000" w:themeColor="text1"/>
          <w:lang w:val="en-US"/>
        </w:rPr>
        <w:t>Features</w:t>
      </w:r>
      <w:r w:rsidRPr="58FE1F9D">
        <w:rPr>
          <w:rFonts w:eastAsia="Times New Roman" w:cs="Calibri"/>
          <w:color w:val="000000" w:themeColor="text1"/>
          <w:lang w:val="en-US"/>
        </w:rPr>
        <w:t xml:space="preserve">: </w:t>
      </w:r>
      <w:r w:rsidR="00A87BCA" w:rsidRPr="58FE1F9D">
        <w:rPr>
          <w:rFonts w:eastAsia="Times New Roman" w:cs="Calibri"/>
          <w:color w:val="000000" w:themeColor="text1"/>
          <w:lang w:val="en-US"/>
        </w:rPr>
        <w:t>Each site prese</w:t>
      </w:r>
      <w:r w:rsidR="00696B7A" w:rsidRPr="58FE1F9D">
        <w:rPr>
          <w:rFonts w:eastAsia="Times New Roman" w:cs="Calibri"/>
          <w:color w:val="000000" w:themeColor="text1"/>
          <w:lang w:val="en-US"/>
        </w:rPr>
        <w:t>nts a replicable use case and will</w:t>
      </w:r>
      <w:r w:rsidR="00A87BCA" w:rsidRPr="58FE1F9D">
        <w:rPr>
          <w:rFonts w:eastAsia="Times New Roman" w:cs="Calibri"/>
          <w:color w:val="000000" w:themeColor="text1"/>
          <w:lang w:val="en-US"/>
        </w:rPr>
        <w:t xml:space="preserve"> showcase to other communities how to install and operate a successful AD system. </w:t>
      </w:r>
      <w:r w:rsidR="000552A0" w:rsidRPr="58FE1F9D">
        <w:rPr>
          <w:rFonts w:eastAsia="Times New Roman" w:cs="Calibri"/>
          <w:color w:val="000000" w:themeColor="text1"/>
          <w:lang w:val="en-US"/>
        </w:rPr>
        <w:t xml:space="preserve">These types of </w:t>
      </w:r>
      <w:r w:rsidR="00A87BCA" w:rsidRPr="58FE1F9D">
        <w:rPr>
          <w:rFonts w:eastAsia="Times New Roman" w:cs="Calibri"/>
          <w:color w:val="000000" w:themeColor="text1"/>
          <w:lang w:val="en-US"/>
        </w:rPr>
        <w:t xml:space="preserve">modular systems are manufactured </w:t>
      </w:r>
      <w:r w:rsidR="00810887" w:rsidRPr="58FE1F9D">
        <w:rPr>
          <w:rFonts w:eastAsia="Times New Roman" w:cs="Calibri"/>
          <w:color w:val="000000" w:themeColor="text1"/>
          <w:lang w:val="en-US"/>
        </w:rPr>
        <w:t>domestically</w:t>
      </w:r>
      <w:r w:rsidR="00A87BCA" w:rsidRPr="58FE1F9D">
        <w:rPr>
          <w:rFonts w:eastAsia="Times New Roman" w:cs="Calibri"/>
          <w:color w:val="000000" w:themeColor="text1"/>
          <w:lang w:val="en-US"/>
        </w:rPr>
        <w:t xml:space="preserve"> and take about six months to build. </w:t>
      </w:r>
      <w:r w:rsidR="00810887" w:rsidRPr="58FE1F9D">
        <w:rPr>
          <w:rFonts w:eastAsia="Times New Roman" w:cs="Calibri"/>
          <w:color w:val="000000" w:themeColor="text1"/>
          <w:lang w:val="en-US"/>
        </w:rPr>
        <w:t>Both projects</w:t>
      </w:r>
      <w:r w:rsidR="00A87BCA" w:rsidRPr="58FE1F9D">
        <w:rPr>
          <w:rFonts w:eastAsia="Times New Roman" w:cs="Calibri"/>
          <w:color w:val="000000" w:themeColor="text1"/>
          <w:lang w:val="en-US"/>
        </w:rPr>
        <w:t xml:space="preserve"> will be able to share best practices around sourcing food waste, training the operator, finding </w:t>
      </w:r>
      <w:r w:rsidR="00696B7A" w:rsidRPr="58FE1F9D">
        <w:rPr>
          <w:rFonts w:eastAsia="Times New Roman" w:cs="Calibri"/>
          <w:color w:val="000000" w:themeColor="text1"/>
          <w:lang w:val="en-US"/>
        </w:rPr>
        <w:t xml:space="preserve">use for energy </w:t>
      </w:r>
      <w:r w:rsidR="00A87BCA" w:rsidRPr="58FE1F9D">
        <w:rPr>
          <w:rFonts w:eastAsia="Times New Roman" w:cs="Calibri"/>
          <w:color w:val="000000" w:themeColor="text1"/>
          <w:lang w:val="en-US"/>
        </w:rPr>
        <w:t xml:space="preserve">and measuring and monitoring </w:t>
      </w:r>
      <w:r w:rsidR="00696B7A" w:rsidRPr="58FE1F9D">
        <w:rPr>
          <w:rFonts w:eastAsia="Times New Roman" w:cs="Calibri"/>
          <w:color w:val="000000" w:themeColor="text1"/>
          <w:lang w:val="en-US"/>
        </w:rPr>
        <w:t xml:space="preserve">GHG reductions. </w:t>
      </w:r>
      <w:r w:rsidR="00A87BCA" w:rsidRPr="58FE1F9D">
        <w:rPr>
          <w:rFonts w:cs="Calibri"/>
          <w:color w:val="000000" w:themeColor="text1"/>
        </w:rPr>
        <w:t xml:space="preserve">Commerce will work as the lead for this project and deploy subawards for purchasing ADs </w:t>
      </w:r>
      <w:r w:rsidR="00696B7A" w:rsidRPr="58FE1F9D">
        <w:rPr>
          <w:rFonts w:cs="Calibri"/>
          <w:color w:val="000000" w:themeColor="text1"/>
        </w:rPr>
        <w:t xml:space="preserve">as well as </w:t>
      </w:r>
      <w:r w:rsidR="00A87BCA" w:rsidRPr="58FE1F9D">
        <w:rPr>
          <w:rFonts w:cs="Calibri"/>
          <w:color w:val="000000" w:themeColor="text1"/>
        </w:rPr>
        <w:t xml:space="preserve">contract for a </w:t>
      </w:r>
      <w:r w:rsidR="518B2040" w:rsidRPr="58FE1F9D">
        <w:rPr>
          <w:rFonts w:cs="Calibri"/>
          <w:color w:val="000000" w:themeColor="text1"/>
        </w:rPr>
        <w:t>third-party</w:t>
      </w:r>
      <w:r w:rsidR="00A87BCA" w:rsidRPr="58FE1F9D">
        <w:rPr>
          <w:rFonts w:cs="Calibri"/>
          <w:color w:val="000000" w:themeColor="text1"/>
        </w:rPr>
        <w:t xml:space="preserve"> implementer </w:t>
      </w:r>
      <w:r w:rsidR="00696B7A" w:rsidRPr="58FE1F9D">
        <w:rPr>
          <w:rFonts w:cs="Calibri"/>
          <w:color w:val="000000" w:themeColor="text1"/>
        </w:rPr>
        <w:t>to</w:t>
      </w:r>
      <w:r w:rsidR="008274A8" w:rsidRPr="58FE1F9D">
        <w:rPr>
          <w:rFonts w:eastAsia="Times New Roman" w:cs="Calibri"/>
          <w:color w:val="000000" w:themeColor="text1"/>
          <w:lang w:val="en-US"/>
        </w:rPr>
        <w:t xml:space="preserve"> support project implementation and reporting for each pr</w:t>
      </w:r>
      <w:r w:rsidR="00696B7A" w:rsidRPr="58FE1F9D">
        <w:rPr>
          <w:rFonts w:eastAsia="Times New Roman" w:cs="Calibri"/>
          <w:color w:val="000000" w:themeColor="text1"/>
          <w:lang w:val="en-US"/>
        </w:rPr>
        <w:t>oject. A</w:t>
      </w:r>
      <w:r w:rsidR="008274A8" w:rsidRPr="58FE1F9D">
        <w:rPr>
          <w:rFonts w:eastAsia="Times New Roman" w:cs="Calibri"/>
          <w:color w:val="000000" w:themeColor="text1"/>
          <w:lang w:val="en-US"/>
        </w:rPr>
        <w:t>ctivities for each project will include:</w:t>
      </w:r>
    </w:p>
    <w:p w14:paraId="6E4F8043" w14:textId="35C37A6A" w:rsidR="008274A8" w:rsidRPr="00B20606" w:rsidRDefault="008274A8" w:rsidP="000014C1">
      <w:pPr>
        <w:pStyle w:val="ListParagraph"/>
        <w:numPr>
          <w:ilvl w:val="0"/>
          <w:numId w:val="37"/>
        </w:numPr>
        <w:spacing w:after="0"/>
        <w:rPr>
          <w:rFonts w:eastAsia="Times New Roman" w:cs="Calibri"/>
          <w:color w:val="000000"/>
          <w:lang w:val="en-US"/>
        </w:rPr>
      </w:pPr>
      <w:r w:rsidRPr="00B20606">
        <w:rPr>
          <w:rFonts w:eastAsia="Times New Roman" w:cs="Calibri"/>
          <w:b/>
          <w:color w:val="000000"/>
          <w:u w:val="single"/>
          <w:lang w:val="en-US"/>
        </w:rPr>
        <w:t>Activity 1</w:t>
      </w:r>
      <w:r w:rsidRPr="00B20606">
        <w:rPr>
          <w:rFonts w:eastAsia="Times New Roman" w:cs="Calibri"/>
          <w:color w:val="000000"/>
          <w:lang w:val="en-US"/>
        </w:rPr>
        <w:t xml:space="preserve">. </w:t>
      </w:r>
      <w:r w:rsidRPr="00B20606">
        <w:rPr>
          <w:rFonts w:eastAsia="Times New Roman" w:cs="Calibri"/>
          <w:b/>
          <w:color w:val="000000"/>
          <w:lang w:val="en-US"/>
        </w:rPr>
        <w:t>Purchase AD</w:t>
      </w:r>
      <w:r w:rsidRPr="00B20606">
        <w:rPr>
          <w:rFonts w:eastAsia="Times New Roman" w:cs="Calibri"/>
          <w:color w:val="000000"/>
          <w:lang w:val="en-US"/>
        </w:rPr>
        <w:t xml:space="preserve"> (owned and operated by local governments). Part of this work will be to secure site, feedstock (inputs) and decide on (bio)energy use. </w:t>
      </w:r>
    </w:p>
    <w:p w14:paraId="2A4250D0" w14:textId="7285FA6D" w:rsidR="008274A8" w:rsidRPr="00B20606" w:rsidRDefault="008274A8" w:rsidP="000014C1">
      <w:pPr>
        <w:pStyle w:val="ListParagraph"/>
        <w:numPr>
          <w:ilvl w:val="0"/>
          <w:numId w:val="37"/>
        </w:numPr>
        <w:spacing w:after="0"/>
        <w:rPr>
          <w:rFonts w:eastAsia="Times New Roman" w:cs="Calibri"/>
          <w:color w:val="000000"/>
          <w:lang w:val="en-US"/>
        </w:rPr>
      </w:pPr>
      <w:r w:rsidRPr="00B20606">
        <w:rPr>
          <w:rFonts w:eastAsia="Times New Roman" w:cs="Calibri"/>
          <w:b/>
          <w:color w:val="000000"/>
          <w:u w:val="single"/>
          <w:lang w:val="en-US"/>
        </w:rPr>
        <w:t>Activity 2</w:t>
      </w:r>
      <w:r w:rsidRPr="00B20606">
        <w:rPr>
          <w:rFonts w:eastAsia="Times New Roman" w:cs="Calibri"/>
          <w:color w:val="000000"/>
          <w:lang w:val="en-US"/>
        </w:rPr>
        <w:t xml:space="preserve">. </w:t>
      </w:r>
      <w:r w:rsidRPr="00B20606">
        <w:rPr>
          <w:rFonts w:eastAsia="Times New Roman" w:cs="Calibri"/>
          <w:b/>
          <w:color w:val="000000"/>
          <w:lang w:val="en-US"/>
        </w:rPr>
        <w:t>Implementation plan</w:t>
      </w:r>
      <w:r w:rsidRPr="00B20606">
        <w:rPr>
          <w:rFonts w:eastAsia="Times New Roman" w:cs="Calibri"/>
          <w:color w:val="000000"/>
          <w:lang w:val="en-US"/>
        </w:rPr>
        <w:t xml:space="preserve">. These will include </w:t>
      </w:r>
      <w:r w:rsidR="00AF45F0" w:rsidRPr="00B20606">
        <w:rPr>
          <w:rFonts w:eastAsia="Times New Roman" w:cs="Calibri"/>
          <w:color w:val="000000"/>
          <w:lang w:val="en-US"/>
        </w:rPr>
        <w:t>community outreach</w:t>
      </w:r>
      <w:r w:rsidRPr="00B20606">
        <w:rPr>
          <w:rFonts w:eastAsia="Times New Roman" w:cs="Calibri"/>
          <w:color w:val="000000"/>
          <w:lang w:val="en-US"/>
        </w:rPr>
        <w:t>, training the operation and reporting GHG reductions and monitoring progress.</w:t>
      </w:r>
    </w:p>
    <w:p w14:paraId="03DE1D30" w14:textId="31A1E105" w:rsidR="00AF45F0" w:rsidRPr="00B20606" w:rsidRDefault="00AF45F0" w:rsidP="00662E6C">
      <w:pPr>
        <w:spacing w:after="0"/>
        <w:rPr>
          <w:rFonts w:eastAsia="Times New Roman" w:cs="Calibri"/>
          <w:color w:val="000000"/>
          <w:lang w:val="en-US"/>
        </w:rPr>
      </w:pPr>
      <w:r w:rsidRPr="00B20606">
        <w:rPr>
          <w:rFonts w:eastAsia="Times New Roman" w:cs="Calibri"/>
          <w:b/>
          <w:color w:val="000000"/>
          <w:lang w:val="en-US"/>
        </w:rPr>
        <w:t>Milestones</w:t>
      </w:r>
      <w:r w:rsidRPr="00B20606">
        <w:rPr>
          <w:rFonts w:eastAsia="Times New Roman" w:cs="Calibri"/>
          <w:color w:val="000000"/>
          <w:lang w:val="en-US"/>
        </w:rPr>
        <w:t>:</w:t>
      </w:r>
    </w:p>
    <w:p w14:paraId="1264A9AA" w14:textId="77777777" w:rsidR="004B19DA" w:rsidRDefault="004B19DA" w:rsidP="00662E6C">
      <w:pPr>
        <w:spacing w:after="0"/>
        <w:textAlignment w:val="baseline"/>
        <w:rPr>
          <w:rFonts w:eastAsia="Times New Roman" w:cs="Calibri"/>
          <w:color w:val="000000"/>
          <w:lang w:val="en-US"/>
        </w:rPr>
        <w:sectPr w:rsidR="004B19DA" w:rsidSect="00BA394D">
          <w:footerReference w:type="default" r:id="rId13"/>
          <w:type w:val="continuous"/>
          <w:pgSz w:w="12240" w:h="15840"/>
          <w:pgMar w:top="1440" w:right="1440" w:bottom="1440" w:left="1440" w:header="720" w:footer="720" w:gutter="0"/>
          <w:cols w:space="720"/>
        </w:sectPr>
      </w:pPr>
    </w:p>
    <w:p w14:paraId="784EF4BA" w14:textId="6464279D" w:rsidR="008274A8" w:rsidRPr="00B20606" w:rsidRDefault="008274A8" w:rsidP="00662E6C">
      <w:pPr>
        <w:spacing w:after="0"/>
        <w:textAlignment w:val="baseline"/>
        <w:rPr>
          <w:rFonts w:eastAsia="Times New Roman" w:cs="Calibri"/>
          <w:color w:val="000000"/>
          <w:lang w:val="en-US"/>
        </w:rPr>
      </w:pPr>
      <w:r w:rsidRPr="58FE1F9D">
        <w:rPr>
          <w:rFonts w:eastAsia="Times New Roman" w:cs="Calibri"/>
          <w:color w:val="000000" w:themeColor="text1"/>
          <w:lang w:val="en-US"/>
        </w:rPr>
        <w:t xml:space="preserve">Projects will be complete and begin operating </w:t>
      </w:r>
      <w:r w:rsidR="54331CC3" w:rsidRPr="58FE1F9D">
        <w:rPr>
          <w:rFonts w:eastAsia="Times New Roman" w:cs="Calibri"/>
          <w:color w:val="000000" w:themeColor="text1"/>
          <w:lang w:val="en-US"/>
        </w:rPr>
        <w:t>in</w:t>
      </w:r>
      <w:r w:rsidRPr="58FE1F9D">
        <w:rPr>
          <w:rFonts w:eastAsia="Times New Roman" w:cs="Calibri"/>
          <w:color w:val="000000" w:themeColor="text1"/>
          <w:lang w:val="en-US"/>
        </w:rPr>
        <w:t xml:space="preserve"> 2025, and result in:</w:t>
      </w:r>
    </w:p>
    <w:p w14:paraId="569C7AAF" w14:textId="14F28E48" w:rsidR="003E046B" w:rsidRPr="00B20606" w:rsidRDefault="003E046B" w:rsidP="000014C1">
      <w:pPr>
        <w:pStyle w:val="ListParagraph"/>
        <w:numPr>
          <w:ilvl w:val="0"/>
          <w:numId w:val="2"/>
        </w:numPr>
        <w:spacing w:after="0"/>
        <w:rPr>
          <w:rFonts w:cs="Calibri"/>
        </w:rPr>
      </w:pPr>
      <w:r w:rsidRPr="00B20606">
        <w:rPr>
          <w:rFonts w:cs="Calibri"/>
        </w:rPr>
        <w:t xml:space="preserve">Transfer Station </w:t>
      </w:r>
      <w:r w:rsidR="008274A8" w:rsidRPr="00B20606">
        <w:rPr>
          <w:rFonts w:cs="Calibri"/>
        </w:rPr>
        <w:t>(</w:t>
      </w:r>
      <w:r w:rsidRPr="00B20606">
        <w:rPr>
          <w:rFonts w:cs="Calibri"/>
        </w:rPr>
        <w:t>AD185</w:t>
      </w:r>
      <w:r w:rsidR="008274A8" w:rsidRPr="00B20606">
        <w:rPr>
          <w:rFonts w:cs="Calibri"/>
        </w:rPr>
        <w:t>)</w:t>
      </w:r>
      <w:r w:rsidRPr="00B20606">
        <w:rPr>
          <w:rFonts w:cs="Calibri"/>
        </w:rPr>
        <w:t>: ~</w:t>
      </w:r>
      <w:r w:rsidR="00241B16" w:rsidRPr="00B20606">
        <w:rPr>
          <w:rFonts w:cs="Calibri"/>
        </w:rPr>
        <w:t>122</w:t>
      </w:r>
      <w:r w:rsidRPr="00B20606">
        <w:rPr>
          <w:rFonts w:cs="Calibri"/>
        </w:rPr>
        <w:t xml:space="preserve"> tCO</w:t>
      </w:r>
      <w:r w:rsidRPr="00B20606">
        <w:rPr>
          <w:rFonts w:cs="Calibri"/>
          <w:vertAlign w:val="subscript"/>
        </w:rPr>
        <w:t>2</w:t>
      </w:r>
      <w:r w:rsidRPr="00B20606">
        <w:rPr>
          <w:rFonts w:cs="Calibri"/>
        </w:rPr>
        <w:t>e/yr</w:t>
      </w:r>
      <w:r w:rsidR="00241B16" w:rsidRPr="00B20606">
        <w:rPr>
          <w:rFonts w:cs="Calibri"/>
        </w:rPr>
        <w:t>.</w:t>
      </w:r>
    </w:p>
    <w:p w14:paraId="2BFEAD6F" w14:textId="0713ACFB" w:rsidR="00AF45F0" w:rsidRPr="00B20606" w:rsidRDefault="003E046B" w:rsidP="000014C1">
      <w:pPr>
        <w:pStyle w:val="ListParagraph"/>
        <w:numPr>
          <w:ilvl w:val="0"/>
          <w:numId w:val="2"/>
        </w:numPr>
        <w:spacing w:after="0"/>
        <w:textAlignment w:val="baseline"/>
        <w:rPr>
          <w:rFonts w:eastAsia="Times New Roman" w:cs="Calibri"/>
          <w:color w:val="000000"/>
          <w:lang w:val="en-US"/>
        </w:rPr>
      </w:pPr>
      <w:r w:rsidRPr="00B20606">
        <w:rPr>
          <w:rFonts w:cs="Calibri"/>
        </w:rPr>
        <w:t xml:space="preserve">AgPark </w:t>
      </w:r>
      <w:r w:rsidR="008274A8" w:rsidRPr="00B20606">
        <w:rPr>
          <w:rFonts w:cs="Calibri"/>
        </w:rPr>
        <w:t>(</w:t>
      </w:r>
      <w:r w:rsidRPr="00B20606">
        <w:rPr>
          <w:rFonts w:cs="Calibri"/>
        </w:rPr>
        <w:t>AD500</w:t>
      </w:r>
      <w:r w:rsidR="008274A8" w:rsidRPr="00B20606">
        <w:rPr>
          <w:rFonts w:cs="Calibri"/>
        </w:rPr>
        <w:t>)</w:t>
      </w:r>
      <w:r w:rsidR="00CA4806">
        <w:rPr>
          <w:rFonts w:cs="Calibri"/>
        </w:rPr>
        <w:t>: ~33</w:t>
      </w:r>
      <w:r w:rsidR="00241B16" w:rsidRPr="00B20606">
        <w:rPr>
          <w:rFonts w:cs="Calibri"/>
        </w:rPr>
        <w:t>5</w:t>
      </w:r>
      <w:r w:rsidRPr="00B20606">
        <w:rPr>
          <w:rFonts w:cs="Calibri"/>
        </w:rPr>
        <w:t xml:space="preserve"> tCO</w:t>
      </w:r>
      <w:r w:rsidRPr="00B20606">
        <w:rPr>
          <w:rFonts w:cs="Calibri"/>
          <w:vertAlign w:val="subscript"/>
        </w:rPr>
        <w:t>2</w:t>
      </w:r>
      <w:r w:rsidRPr="00B20606">
        <w:rPr>
          <w:rFonts w:cs="Calibri"/>
        </w:rPr>
        <w:t>e/yr</w:t>
      </w:r>
      <w:r w:rsidR="00241B16" w:rsidRPr="00B20606">
        <w:rPr>
          <w:rFonts w:cs="Calibri"/>
        </w:rPr>
        <w:t>.</w:t>
      </w:r>
    </w:p>
    <w:p w14:paraId="7BC61596" w14:textId="1A35EB15" w:rsidR="004B19DA" w:rsidRDefault="004B19DA" w:rsidP="00662E6C">
      <w:pPr>
        <w:spacing w:after="0"/>
        <w:rPr>
          <w:rFonts w:cs="Calibri"/>
          <w:color w:val="000000"/>
        </w:rPr>
        <w:sectPr w:rsidR="004B19DA" w:rsidSect="00B60A1B">
          <w:type w:val="continuous"/>
          <w:pgSz w:w="12240" w:h="15840"/>
          <w:pgMar w:top="1440" w:right="1440" w:bottom="1440" w:left="1440" w:header="720" w:footer="720" w:gutter="0"/>
          <w:cols w:space="720"/>
        </w:sectPr>
      </w:pPr>
    </w:p>
    <w:tbl>
      <w:tblPr>
        <w:tblStyle w:val="TableGrid"/>
        <w:tblW w:w="9540" w:type="dxa"/>
        <w:tblInd w:w="-95" w:type="dxa"/>
        <w:tblLook w:val="04A0" w:firstRow="1" w:lastRow="0" w:firstColumn="1" w:lastColumn="0" w:noHBand="0" w:noVBand="1"/>
      </w:tblPr>
      <w:tblGrid>
        <w:gridCol w:w="4770"/>
        <w:gridCol w:w="4770"/>
      </w:tblGrid>
      <w:tr w:rsidR="00312711" w:rsidRPr="00B20606" w14:paraId="5A7457F8" w14:textId="77777777" w:rsidTr="00DA3EB2">
        <w:trPr>
          <w:tblHeader/>
        </w:trPr>
        <w:tc>
          <w:tcPr>
            <w:tcW w:w="4770" w:type="dxa"/>
            <w:shd w:val="clear" w:color="auto" w:fill="EAF1DD" w:themeFill="accent3" w:themeFillTint="33"/>
          </w:tcPr>
          <w:p w14:paraId="2AE92F48" w14:textId="77777777" w:rsidR="00312711" w:rsidRPr="00B20606" w:rsidRDefault="00312711" w:rsidP="00662E6C">
            <w:pPr>
              <w:spacing w:after="0"/>
              <w:rPr>
                <w:rFonts w:cs="Calibri"/>
                <w:color w:val="000000"/>
              </w:rPr>
            </w:pPr>
            <w:r w:rsidRPr="00B20606">
              <w:rPr>
                <w:rFonts w:cs="Calibri"/>
                <w:color w:val="000000"/>
              </w:rPr>
              <w:t>Risk</w:t>
            </w:r>
          </w:p>
        </w:tc>
        <w:tc>
          <w:tcPr>
            <w:tcW w:w="4770" w:type="dxa"/>
            <w:shd w:val="clear" w:color="auto" w:fill="EAF1DD" w:themeFill="accent3" w:themeFillTint="33"/>
          </w:tcPr>
          <w:p w14:paraId="4EC79A39" w14:textId="77777777" w:rsidR="00312711" w:rsidRPr="00B20606" w:rsidRDefault="00312711" w:rsidP="00662E6C">
            <w:pPr>
              <w:spacing w:after="0"/>
              <w:rPr>
                <w:rFonts w:cs="Calibri"/>
                <w:color w:val="000000"/>
              </w:rPr>
            </w:pPr>
            <w:r w:rsidRPr="00B20606">
              <w:rPr>
                <w:rFonts w:cs="Calibri"/>
                <w:color w:val="000000"/>
              </w:rPr>
              <w:t xml:space="preserve">Mitigation </w:t>
            </w:r>
          </w:p>
        </w:tc>
      </w:tr>
      <w:tr w:rsidR="00312711" w:rsidRPr="00B20606" w14:paraId="221E4030" w14:textId="77777777" w:rsidTr="001052DC">
        <w:tc>
          <w:tcPr>
            <w:tcW w:w="4770" w:type="dxa"/>
          </w:tcPr>
          <w:p w14:paraId="3C5FA813" w14:textId="0A21C2DD" w:rsidR="00312711" w:rsidRPr="00B20606" w:rsidRDefault="00312711" w:rsidP="00662E6C">
            <w:pPr>
              <w:spacing w:after="0"/>
              <w:rPr>
                <w:rFonts w:cs="Calibri"/>
                <w:color w:val="000000"/>
              </w:rPr>
            </w:pPr>
            <w:r w:rsidRPr="00B20606">
              <w:rPr>
                <w:rFonts w:cs="Calibri"/>
                <w:color w:val="000000"/>
              </w:rPr>
              <w:t>Process interruption</w:t>
            </w:r>
            <w:r w:rsidR="00241B16" w:rsidRPr="00B20606">
              <w:rPr>
                <w:rFonts w:cs="Calibri"/>
                <w:color w:val="000000"/>
              </w:rPr>
              <w:t xml:space="preserve">, </w:t>
            </w:r>
            <w:r w:rsidRPr="00B20606">
              <w:rPr>
                <w:rFonts w:cs="Calibri"/>
                <w:color w:val="000000"/>
              </w:rPr>
              <w:t>reduction of output</w:t>
            </w:r>
            <w:r w:rsidR="00241B16" w:rsidRPr="00B20606">
              <w:rPr>
                <w:rFonts w:cs="Calibri"/>
                <w:color w:val="000000"/>
              </w:rPr>
              <w:t xml:space="preserve"> and seasonality</w:t>
            </w:r>
          </w:p>
        </w:tc>
        <w:tc>
          <w:tcPr>
            <w:tcW w:w="4770" w:type="dxa"/>
          </w:tcPr>
          <w:p w14:paraId="3CBFB8B8" w14:textId="1EB03F22" w:rsidR="00312711" w:rsidRPr="00B20606" w:rsidRDefault="00312711" w:rsidP="00241B16">
            <w:pPr>
              <w:spacing w:after="0"/>
              <w:rPr>
                <w:rFonts w:cs="Calibri"/>
                <w:color w:val="000000"/>
              </w:rPr>
            </w:pPr>
            <w:r w:rsidRPr="00B20606">
              <w:rPr>
                <w:rFonts w:cs="Calibri"/>
                <w:color w:val="000000"/>
              </w:rPr>
              <w:t xml:space="preserve">Budget for: winter shortage of </w:t>
            </w:r>
            <w:r w:rsidR="00241B16" w:rsidRPr="00B20606">
              <w:rPr>
                <w:rFonts w:cs="Calibri"/>
                <w:color w:val="000000"/>
              </w:rPr>
              <w:t>digestate</w:t>
            </w:r>
            <w:r w:rsidRPr="00B20606">
              <w:rPr>
                <w:rFonts w:cs="Calibri"/>
                <w:color w:val="000000"/>
              </w:rPr>
              <w:t>, spare parts an</w:t>
            </w:r>
            <w:r w:rsidR="00A87BCA" w:rsidRPr="00B20606">
              <w:rPr>
                <w:rFonts w:cs="Calibri"/>
                <w:color w:val="000000"/>
              </w:rPr>
              <w:t>d redundancy for key equipment</w:t>
            </w:r>
          </w:p>
        </w:tc>
      </w:tr>
      <w:tr w:rsidR="00312711" w:rsidRPr="00B20606" w14:paraId="30C77EEE" w14:textId="77777777" w:rsidTr="001052DC">
        <w:tc>
          <w:tcPr>
            <w:tcW w:w="4770" w:type="dxa"/>
          </w:tcPr>
          <w:p w14:paraId="7D914701" w14:textId="24579CFA" w:rsidR="00312711" w:rsidRPr="00B20606" w:rsidRDefault="00312711" w:rsidP="00662E6C">
            <w:pPr>
              <w:spacing w:after="0"/>
              <w:rPr>
                <w:rFonts w:cs="Calibri"/>
                <w:color w:val="000000"/>
              </w:rPr>
            </w:pPr>
            <w:r w:rsidRPr="00B20606">
              <w:rPr>
                <w:rFonts w:cs="Calibri"/>
                <w:color w:val="000000"/>
              </w:rPr>
              <w:t>Increases in operating costs over time</w:t>
            </w:r>
          </w:p>
        </w:tc>
        <w:tc>
          <w:tcPr>
            <w:tcW w:w="4770" w:type="dxa"/>
          </w:tcPr>
          <w:p w14:paraId="495DDBD6" w14:textId="3DC3293C" w:rsidR="00312711" w:rsidRPr="00B20606" w:rsidRDefault="00312711" w:rsidP="00662E6C">
            <w:pPr>
              <w:spacing w:after="0"/>
              <w:rPr>
                <w:rFonts w:cs="Calibri"/>
                <w:color w:val="000000"/>
              </w:rPr>
            </w:pPr>
            <w:r w:rsidRPr="00B20606">
              <w:rPr>
                <w:rFonts w:cs="Calibri"/>
              </w:rPr>
              <w:t>Budget for intermittent increases in product delivery as a contingency</w:t>
            </w:r>
          </w:p>
        </w:tc>
      </w:tr>
      <w:tr w:rsidR="00312711" w:rsidRPr="00B20606" w14:paraId="23D75A20" w14:textId="77777777" w:rsidTr="001052DC">
        <w:tc>
          <w:tcPr>
            <w:tcW w:w="4770" w:type="dxa"/>
          </w:tcPr>
          <w:p w14:paraId="5634ABA2" w14:textId="4D057434" w:rsidR="00312711" w:rsidRPr="00B20606" w:rsidRDefault="00312711" w:rsidP="00662E6C">
            <w:pPr>
              <w:spacing w:after="0"/>
              <w:rPr>
                <w:rFonts w:cs="Calibri"/>
                <w:color w:val="000000"/>
              </w:rPr>
            </w:pPr>
            <w:r w:rsidRPr="00B20606">
              <w:rPr>
                <w:rFonts w:cs="Calibri"/>
                <w:color w:val="000000"/>
              </w:rPr>
              <w:t>Odor from operations</w:t>
            </w:r>
          </w:p>
        </w:tc>
        <w:tc>
          <w:tcPr>
            <w:tcW w:w="4770" w:type="dxa"/>
          </w:tcPr>
          <w:p w14:paraId="3DA952B9" w14:textId="452AE3F0" w:rsidR="00312711" w:rsidRPr="00B20606" w:rsidRDefault="00312711" w:rsidP="00662E6C">
            <w:pPr>
              <w:spacing w:after="0"/>
              <w:rPr>
                <w:rFonts w:cs="Calibri"/>
              </w:rPr>
            </w:pPr>
            <w:r w:rsidRPr="00B20606">
              <w:rPr>
                <w:rFonts w:cs="Calibri"/>
              </w:rPr>
              <w:t xml:space="preserve">Prepare a standard operation procedure for feedstock </w:t>
            </w:r>
            <w:r w:rsidR="004555A9" w:rsidRPr="00B20606">
              <w:rPr>
                <w:rFonts w:cs="Calibri"/>
              </w:rPr>
              <w:t>preparation</w:t>
            </w:r>
            <w:r w:rsidRPr="00B20606">
              <w:rPr>
                <w:rFonts w:cs="Calibri"/>
              </w:rPr>
              <w:t xml:space="preserve"> and food waste receiving</w:t>
            </w:r>
          </w:p>
        </w:tc>
      </w:tr>
    </w:tbl>
    <w:p w14:paraId="00F237DA" w14:textId="4B24317D" w:rsidR="00C7096C" w:rsidRPr="00B20606" w:rsidRDefault="5A69147E" w:rsidP="0013332D">
      <w:pPr>
        <w:pStyle w:val="Heading2"/>
        <w:spacing w:before="240"/>
        <w:rPr>
          <w:rFonts w:cs="Calibri"/>
          <w:sz w:val="22"/>
          <w:szCs w:val="22"/>
        </w:rPr>
      </w:pPr>
      <w:r w:rsidRPr="00B20606">
        <w:rPr>
          <w:rFonts w:cs="Calibri"/>
          <w:sz w:val="22"/>
          <w:szCs w:val="22"/>
        </w:rPr>
        <w:t>1b.</w:t>
      </w:r>
      <w:r w:rsidR="002E5920" w:rsidRPr="00B20606">
        <w:rPr>
          <w:rFonts w:cs="Calibri"/>
          <w:sz w:val="22"/>
          <w:szCs w:val="22"/>
        </w:rPr>
        <w:t>Demonstration of Funding Nee</w:t>
      </w:r>
      <w:r w:rsidR="0059294D" w:rsidRPr="00B20606">
        <w:rPr>
          <w:rFonts w:cs="Calibri"/>
          <w:sz w:val="22"/>
          <w:szCs w:val="22"/>
        </w:rPr>
        <w:t>d</w:t>
      </w:r>
    </w:p>
    <w:p w14:paraId="2B93BBDA" w14:textId="4DC187D2" w:rsidR="0059294D" w:rsidRPr="00B20606" w:rsidRDefault="00EA09F0" w:rsidP="00662E6C">
      <w:pPr>
        <w:rPr>
          <w:rFonts w:cs="Calibri"/>
        </w:rPr>
      </w:pPr>
      <w:r w:rsidRPr="00B20606">
        <w:rPr>
          <w:rFonts w:cs="Calibri"/>
          <w:color w:val="auto"/>
        </w:rPr>
        <w:t xml:space="preserve">In addition to specific funding available per measure listed in </w:t>
      </w:r>
      <w:r w:rsidR="00BC0733">
        <w:rPr>
          <w:rFonts w:cs="Calibri"/>
          <w:color w:val="auto"/>
        </w:rPr>
        <w:t>Table 1</w:t>
      </w:r>
      <w:r w:rsidRPr="00B20606">
        <w:rPr>
          <w:rFonts w:cs="Calibri"/>
          <w:color w:val="auto"/>
        </w:rPr>
        <w:t>, C</w:t>
      </w:r>
      <w:r w:rsidR="0059294D" w:rsidRPr="00B20606">
        <w:rPr>
          <w:rFonts w:cs="Calibri"/>
          <w:color w:val="auto"/>
        </w:rPr>
        <w:t>ommerce recognizes the importance and complexity of cl</w:t>
      </w:r>
      <w:r w:rsidR="00241B16" w:rsidRPr="00B20606">
        <w:rPr>
          <w:rFonts w:cs="Calibri"/>
          <w:color w:val="auto"/>
        </w:rPr>
        <w:t xml:space="preserve">ean energy tax credits </w:t>
      </w:r>
      <w:r w:rsidR="0059294D" w:rsidRPr="00B20606">
        <w:rPr>
          <w:rFonts w:cs="Calibri"/>
          <w:color w:val="auto"/>
        </w:rPr>
        <w:t xml:space="preserve">and has </w:t>
      </w:r>
      <w:r w:rsidR="000552A0">
        <w:rPr>
          <w:rFonts w:cs="Calibri"/>
          <w:color w:val="auto"/>
        </w:rPr>
        <w:t>received</w:t>
      </w:r>
      <w:r w:rsidR="0059294D" w:rsidRPr="00B20606">
        <w:rPr>
          <w:rFonts w:cs="Calibri"/>
          <w:color w:val="auto"/>
        </w:rPr>
        <w:t xml:space="preserve"> funding in the current legislative session to support eligible entities on guidance and direct pay requirements.</w:t>
      </w:r>
      <w:r w:rsidR="00EE4B79" w:rsidRPr="00B20606">
        <w:rPr>
          <w:rFonts w:cs="Calibri"/>
          <w:color w:val="auto"/>
        </w:rPr>
        <w:t xml:space="preserve"> Commerce is also applying for a DOE Clean Energy Innovator Fellow to support direct pay guidance</w:t>
      </w:r>
      <w:r w:rsidR="00EE4B79" w:rsidRPr="00B20606">
        <w:rPr>
          <w:rFonts w:cs="Calibri"/>
        </w:rPr>
        <w:t xml:space="preserve">. </w:t>
      </w:r>
    </w:p>
    <w:p w14:paraId="0870D9CF" w14:textId="42E7D80E" w:rsidR="0059294D" w:rsidRPr="00B20606" w:rsidRDefault="003D40D2" w:rsidP="00DA3EB2">
      <w:pPr>
        <w:spacing w:after="0"/>
        <w:rPr>
          <w:rFonts w:cs="Calibri"/>
          <w:b/>
        </w:rPr>
      </w:pPr>
      <w:r w:rsidRPr="00B20606">
        <w:rPr>
          <w:rFonts w:cs="Calibri"/>
          <w:b/>
        </w:rPr>
        <w:t>T</w:t>
      </w:r>
      <w:r w:rsidR="00BC0733">
        <w:rPr>
          <w:rFonts w:cs="Calibri"/>
          <w:b/>
        </w:rPr>
        <w:t>able 1</w:t>
      </w:r>
      <w:r w:rsidR="0059294D" w:rsidRPr="00B20606">
        <w:rPr>
          <w:rFonts w:cs="Calibri"/>
          <w:b/>
        </w:rPr>
        <w:t xml:space="preserve">. </w:t>
      </w:r>
      <w:r w:rsidR="004A5D1A" w:rsidRPr="00B20606">
        <w:rPr>
          <w:rFonts w:cs="Calibri"/>
          <w:b/>
        </w:rPr>
        <w:t>Demonstration of Funding Need</w:t>
      </w:r>
      <w:r w:rsidRPr="00B20606">
        <w:rPr>
          <w:rFonts w:cs="Calibri"/>
          <w:b/>
        </w:rPr>
        <w:t>: Available Funding and Funding Gap</w:t>
      </w:r>
    </w:p>
    <w:tbl>
      <w:tblPr>
        <w:tblStyle w:val="TableGrid"/>
        <w:tblW w:w="9450" w:type="dxa"/>
        <w:tblInd w:w="-95" w:type="dxa"/>
        <w:tblLayout w:type="fixed"/>
        <w:tblLook w:val="04A0" w:firstRow="1" w:lastRow="0" w:firstColumn="1" w:lastColumn="0" w:noHBand="0" w:noVBand="1"/>
      </w:tblPr>
      <w:tblGrid>
        <w:gridCol w:w="9450"/>
      </w:tblGrid>
      <w:tr w:rsidR="005F2135" w:rsidRPr="00B20606" w14:paraId="704668B7" w14:textId="77777777" w:rsidTr="00EA09F0">
        <w:tc>
          <w:tcPr>
            <w:tcW w:w="9450" w:type="dxa"/>
            <w:shd w:val="clear" w:color="auto" w:fill="C6D9F1" w:themeFill="text2" w:themeFillTint="33"/>
          </w:tcPr>
          <w:p w14:paraId="0C10818B" w14:textId="55FA789A" w:rsidR="005F2135" w:rsidRPr="00B20606" w:rsidRDefault="005F2135" w:rsidP="00662E6C">
            <w:pPr>
              <w:spacing w:after="0"/>
              <w:jc w:val="center"/>
              <w:rPr>
                <w:rFonts w:eastAsia="Calibri" w:cs="Calibri"/>
                <w:b/>
              </w:rPr>
            </w:pPr>
            <w:r w:rsidRPr="00B20606">
              <w:rPr>
                <w:rFonts w:eastAsia="Calibri" w:cs="Calibri"/>
                <w:b/>
              </w:rPr>
              <w:t>VMT reduction through water transportation</w:t>
            </w:r>
          </w:p>
        </w:tc>
      </w:tr>
      <w:tr w:rsidR="00EA09F0" w:rsidRPr="00B20606" w14:paraId="33BC7D51" w14:textId="77777777" w:rsidTr="005F2135">
        <w:tc>
          <w:tcPr>
            <w:tcW w:w="9450" w:type="dxa"/>
            <w:shd w:val="clear" w:color="auto" w:fill="auto"/>
          </w:tcPr>
          <w:p w14:paraId="5AC9D77A" w14:textId="77777777" w:rsidR="00EA09F0" w:rsidRPr="00B20606" w:rsidRDefault="00EA09F0" w:rsidP="00662E6C">
            <w:pPr>
              <w:spacing w:after="0"/>
              <w:rPr>
                <w:rFonts w:eastAsia="Calibri" w:cs="Calibri"/>
                <w:bCs/>
                <w:u w:val="single"/>
              </w:rPr>
            </w:pPr>
            <w:r w:rsidRPr="00B20606">
              <w:rPr>
                <w:rFonts w:eastAsia="Calibri" w:cs="Calibri"/>
                <w:bCs/>
                <w:u w:val="single"/>
              </w:rPr>
              <w:t xml:space="preserve">Federal </w:t>
            </w:r>
          </w:p>
          <w:p w14:paraId="072671CA" w14:textId="1CB4BD25" w:rsidR="00EA09F0" w:rsidRPr="00B20606" w:rsidRDefault="00EA09F0" w:rsidP="000014C1">
            <w:pPr>
              <w:pStyle w:val="ListParagraph"/>
              <w:numPr>
                <w:ilvl w:val="0"/>
                <w:numId w:val="12"/>
              </w:numPr>
              <w:spacing w:after="0"/>
              <w:rPr>
                <w:rFonts w:eastAsia="Calibri" w:cs="Calibri"/>
                <w:bCs/>
                <w:u w:val="single"/>
              </w:rPr>
            </w:pPr>
            <w:r w:rsidRPr="00B20606">
              <w:rPr>
                <w:rFonts w:eastAsia="Calibri" w:cs="Calibri"/>
                <w:b/>
                <w:bCs/>
              </w:rPr>
              <w:t>EPA Clean Ports Program (</w:t>
            </w:r>
            <w:r w:rsidR="00525763" w:rsidRPr="00B20606">
              <w:rPr>
                <w:rFonts w:eastAsia="Calibri" w:cs="Calibri"/>
                <w:b/>
              </w:rPr>
              <w:t>anticipated s</w:t>
            </w:r>
            <w:r w:rsidRPr="00B20606">
              <w:rPr>
                <w:rFonts w:eastAsia="Calibri" w:cs="Calibri"/>
                <w:b/>
              </w:rPr>
              <w:t>ummer 2024)</w:t>
            </w:r>
            <w:r w:rsidRPr="00B20606">
              <w:rPr>
                <w:rFonts w:eastAsia="Calibri" w:cs="Calibri"/>
                <w:b/>
                <w:bCs/>
              </w:rPr>
              <w:t xml:space="preserve">: </w:t>
            </w:r>
            <w:r w:rsidRPr="00B20606">
              <w:rPr>
                <w:rFonts w:eastAsia="Calibri" w:cs="Calibri"/>
              </w:rPr>
              <w:t>Does not fund efforts to shift freight mode.</w:t>
            </w:r>
          </w:p>
          <w:p w14:paraId="734E3603" w14:textId="77777777" w:rsidR="00EA09F0" w:rsidRPr="00B20606" w:rsidRDefault="00EA09F0" w:rsidP="000014C1">
            <w:pPr>
              <w:pStyle w:val="ListParagraph"/>
              <w:numPr>
                <w:ilvl w:val="0"/>
                <w:numId w:val="12"/>
              </w:numPr>
              <w:spacing w:after="0"/>
              <w:rPr>
                <w:rStyle w:val="normaltextrun"/>
                <w:rFonts w:cs="Calibri"/>
                <w:color w:val="000000"/>
                <w:shd w:val="clear" w:color="auto" w:fill="C6D9F1" w:themeFill="text2" w:themeFillTint="33"/>
              </w:rPr>
            </w:pPr>
            <w:r w:rsidRPr="00B20606">
              <w:rPr>
                <w:rFonts w:eastAsia="Calibri" w:cs="Calibri"/>
                <w:b/>
                <w:bCs/>
              </w:rPr>
              <w:t>MARAD Port Infrastructure Development Program</w:t>
            </w:r>
            <w:r w:rsidRPr="00B20606">
              <w:rPr>
                <w:rFonts w:eastAsia="Calibri" w:cs="Calibri"/>
              </w:rPr>
              <w:t xml:space="preserve"> A</w:t>
            </w:r>
            <w:r w:rsidRPr="00B20606">
              <w:rPr>
                <w:rStyle w:val="normaltextrun"/>
                <w:rFonts w:cs="Calibri"/>
                <w:color w:val="000000"/>
              </w:rPr>
              <w:t xml:space="preserve">pplying for cargo-handling equipment ($1-4 million); at a disadvantage due to </w:t>
            </w:r>
            <w:r w:rsidR="00D775CB">
              <w:rPr>
                <w:rStyle w:val="normaltextrun"/>
                <w:rFonts w:cs="Calibri"/>
                <w:color w:val="000000"/>
              </w:rPr>
              <w:t xml:space="preserve">smaller </w:t>
            </w:r>
            <w:r w:rsidRPr="00B20606">
              <w:rPr>
                <w:rStyle w:val="normaltextrun"/>
                <w:rFonts w:cs="Calibri"/>
                <w:color w:val="000000"/>
              </w:rPr>
              <w:t>port size</w:t>
            </w:r>
          </w:p>
          <w:p w14:paraId="5E99A07C" w14:textId="05A8AA26" w:rsidR="004555A9" w:rsidRPr="00B20606" w:rsidRDefault="00EA09F0" w:rsidP="000014C1">
            <w:pPr>
              <w:pStyle w:val="ListParagraph"/>
              <w:numPr>
                <w:ilvl w:val="0"/>
                <w:numId w:val="12"/>
              </w:numPr>
              <w:spacing w:after="0"/>
              <w:rPr>
                <w:rStyle w:val="normaltextrun"/>
                <w:rFonts w:cs="Calibri"/>
                <w:color w:val="000000"/>
                <w:shd w:val="clear" w:color="auto" w:fill="FFFFFF"/>
              </w:rPr>
            </w:pPr>
            <w:r w:rsidRPr="00B20606">
              <w:rPr>
                <w:rFonts w:eastAsia="Calibri" w:cs="Calibri"/>
                <w:b/>
                <w:bCs/>
              </w:rPr>
              <w:t>EDA Recompete Pilot Program (due April 25, 2024)</w:t>
            </w:r>
            <w:r w:rsidR="00D021A7">
              <w:rPr>
                <w:rFonts w:eastAsia="Calibri" w:cs="Calibri"/>
              </w:rPr>
              <w:t xml:space="preserve"> PPA</w:t>
            </w:r>
            <w:r w:rsidRPr="00B20606">
              <w:rPr>
                <w:rFonts w:eastAsia="Calibri" w:cs="Calibri"/>
              </w:rPr>
              <w:t xml:space="preserve"> is part of the North Olympic Peninsula Recompete Coalition (NOPRC) which has been selected as a program finalist for Phase 2. </w:t>
            </w:r>
          </w:p>
          <w:p w14:paraId="3A3F2650" w14:textId="389708B7" w:rsidR="004555A9" w:rsidRPr="00B20606" w:rsidRDefault="003D40D2" w:rsidP="00662E6C">
            <w:pPr>
              <w:spacing w:after="0"/>
              <w:rPr>
                <w:rFonts w:cs="Calibri"/>
              </w:rPr>
            </w:pPr>
            <w:r w:rsidRPr="00B20606">
              <w:rPr>
                <w:rFonts w:cs="Calibri"/>
                <w:u w:val="single"/>
              </w:rPr>
              <w:t>Non</w:t>
            </w:r>
            <w:r w:rsidR="00EA09F0" w:rsidRPr="00B20606">
              <w:rPr>
                <w:rFonts w:cs="Calibri"/>
                <w:u w:val="single"/>
              </w:rPr>
              <w:t>-federal funding</w:t>
            </w:r>
            <w:r w:rsidR="009273BF" w:rsidRPr="00B20606">
              <w:rPr>
                <w:rFonts w:cs="Calibri"/>
              </w:rPr>
              <w:t xml:space="preserve"> None identified.</w:t>
            </w:r>
          </w:p>
          <w:p w14:paraId="67492B79" w14:textId="5406BF92" w:rsidR="00EA09F0" w:rsidRPr="00B20606" w:rsidRDefault="00EA09F0" w:rsidP="00662E6C">
            <w:pPr>
              <w:spacing w:after="0"/>
              <w:rPr>
                <w:rFonts w:eastAsia="Calibri" w:cs="Calibri"/>
                <w:lang w:val="en-US"/>
              </w:rPr>
            </w:pPr>
            <w:r w:rsidRPr="00B20606">
              <w:rPr>
                <w:rFonts w:eastAsia="Calibri" w:cs="Calibri"/>
                <w:u w:val="single"/>
                <w:lang w:val="en-US"/>
              </w:rPr>
              <w:t>Funding gap</w:t>
            </w:r>
            <w:r w:rsidR="00D775CB">
              <w:rPr>
                <w:rFonts w:cs="Calibri"/>
              </w:rPr>
              <w:t xml:space="preserve">: </w:t>
            </w:r>
            <w:r w:rsidRPr="00B20606">
              <w:rPr>
                <w:rFonts w:cs="Calibri"/>
              </w:rPr>
              <w:t xml:space="preserve">CPRG will fill a </w:t>
            </w:r>
            <w:r w:rsidRPr="00B20606">
              <w:rPr>
                <w:rFonts w:cs="Calibri"/>
                <w:b/>
              </w:rPr>
              <w:t xml:space="preserve">$10 million funding gap </w:t>
            </w:r>
            <w:r w:rsidRPr="00B20606">
              <w:rPr>
                <w:rFonts w:cs="Calibri"/>
              </w:rPr>
              <w:t xml:space="preserve">unaddressed by other grant programs. </w:t>
            </w:r>
            <w:r w:rsidRPr="00B20606">
              <w:rPr>
                <w:rFonts w:eastAsia="Calibri" w:cs="Calibri"/>
              </w:rPr>
              <w:t>The CPRG</w:t>
            </w:r>
            <w:r w:rsidR="00D021A7">
              <w:rPr>
                <w:rFonts w:eastAsia="Calibri" w:cs="Calibri"/>
              </w:rPr>
              <w:t xml:space="preserve"> application will allow PPA</w:t>
            </w:r>
            <w:r w:rsidRPr="00B20606">
              <w:rPr>
                <w:rFonts w:eastAsia="Calibri" w:cs="Calibri"/>
              </w:rPr>
              <w:t xml:space="preserve"> to bundle multiple activities, like purchasing equipment and establishing a temporary barge operator support program, into one grant.</w:t>
            </w:r>
          </w:p>
        </w:tc>
      </w:tr>
      <w:tr w:rsidR="005F2135" w:rsidRPr="00B20606" w14:paraId="1656F9D6" w14:textId="77777777" w:rsidTr="005F2135">
        <w:trPr>
          <w:trHeight w:val="260"/>
        </w:trPr>
        <w:tc>
          <w:tcPr>
            <w:tcW w:w="9450" w:type="dxa"/>
            <w:shd w:val="clear" w:color="auto" w:fill="C6D9F1" w:themeFill="text2" w:themeFillTint="33"/>
          </w:tcPr>
          <w:p w14:paraId="72432E5F" w14:textId="27E583CD" w:rsidR="005F2135" w:rsidRPr="00B20606" w:rsidRDefault="005F2135" w:rsidP="00662E6C">
            <w:pPr>
              <w:spacing w:after="0"/>
              <w:jc w:val="center"/>
              <w:rPr>
                <w:rFonts w:cs="Calibri"/>
                <w:b/>
              </w:rPr>
            </w:pPr>
            <w:r w:rsidRPr="00B20606">
              <w:rPr>
                <w:rFonts w:cs="Calibri"/>
                <w:b/>
              </w:rPr>
              <w:t>Enable decarbonization of rail infrastructure</w:t>
            </w:r>
          </w:p>
        </w:tc>
      </w:tr>
      <w:tr w:rsidR="00EA09F0" w:rsidRPr="00B20606" w14:paraId="0A03545F" w14:textId="77777777" w:rsidTr="009344C3">
        <w:trPr>
          <w:trHeight w:val="530"/>
        </w:trPr>
        <w:tc>
          <w:tcPr>
            <w:tcW w:w="9450" w:type="dxa"/>
            <w:shd w:val="clear" w:color="auto" w:fill="auto"/>
          </w:tcPr>
          <w:p w14:paraId="0D42CA26" w14:textId="44DE8430" w:rsidR="00EA09F0" w:rsidRPr="00B20606" w:rsidRDefault="00EA09F0" w:rsidP="00662E6C">
            <w:pPr>
              <w:spacing w:after="0"/>
              <w:rPr>
                <w:rFonts w:cs="Calibri"/>
                <w:u w:val="single"/>
              </w:rPr>
            </w:pPr>
            <w:r w:rsidRPr="00B20606">
              <w:rPr>
                <w:rFonts w:cs="Calibri"/>
                <w:u w:val="single"/>
              </w:rPr>
              <w:t>Federal</w:t>
            </w:r>
          </w:p>
          <w:p w14:paraId="6B402906" w14:textId="4E71635A" w:rsidR="00EA09F0" w:rsidRPr="00B20606" w:rsidRDefault="00EA09F0" w:rsidP="000014C1">
            <w:pPr>
              <w:pStyle w:val="ListParagraph"/>
              <w:numPr>
                <w:ilvl w:val="0"/>
                <w:numId w:val="18"/>
              </w:numPr>
              <w:spacing w:after="0"/>
              <w:rPr>
                <w:rFonts w:cs="Calibri"/>
              </w:rPr>
            </w:pPr>
            <w:r w:rsidRPr="00B20606">
              <w:rPr>
                <w:rFonts w:cs="Calibri"/>
                <w:b/>
              </w:rPr>
              <w:t>FY2023 EDA Public Works and Economic Adjustment Assistance Program</w:t>
            </w:r>
            <w:r w:rsidR="0009439B" w:rsidRPr="00B20606">
              <w:rPr>
                <w:rFonts w:cs="Calibri"/>
                <w:b/>
              </w:rPr>
              <w:t>.</w:t>
            </w:r>
            <w:r w:rsidRPr="00B20606">
              <w:rPr>
                <w:rFonts w:cs="Calibri"/>
              </w:rPr>
              <w:t xml:space="preserve"> </w:t>
            </w:r>
            <w:r w:rsidR="00525763" w:rsidRPr="00B20606">
              <w:rPr>
                <w:rFonts w:cs="Calibri"/>
              </w:rPr>
              <w:t>Apply</w:t>
            </w:r>
            <w:r w:rsidR="00063DD3">
              <w:rPr>
                <w:rFonts w:cs="Calibri"/>
              </w:rPr>
              <w:t>ing</w:t>
            </w:r>
            <w:r w:rsidR="00525763" w:rsidRPr="00B20606">
              <w:rPr>
                <w:rFonts w:cs="Calibri"/>
              </w:rPr>
              <w:t xml:space="preserve"> for </w:t>
            </w:r>
            <w:r w:rsidRPr="00B20606">
              <w:rPr>
                <w:rFonts w:cs="Calibri"/>
              </w:rPr>
              <w:t>$</w:t>
            </w:r>
            <w:r w:rsidR="00063DD3">
              <w:rPr>
                <w:rFonts w:cs="Calibri"/>
              </w:rPr>
              <w:t>8,957,200</w:t>
            </w:r>
            <w:r w:rsidRPr="00B20606">
              <w:rPr>
                <w:rFonts w:cs="Calibri"/>
              </w:rPr>
              <w:t xml:space="preserve"> in capital costs for infrastructure support</w:t>
            </w:r>
            <w:r w:rsidR="00063DD3">
              <w:rPr>
                <w:rFonts w:cs="Calibri"/>
              </w:rPr>
              <w:t>,</w:t>
            </w:r>
            <w:r w:rsidRPr="00B20606">
              <w:rPr>
                <w:rFonts w:cs="Calibri"/>
              </w:rPr>
              <w:t xml:space="preserve"> construction</w:t>
            </w:r>
            <w:r w:rsidR="00063DD3">
              <w:rPr>
                <w:rFonts w:cs="Calibri"/>
              </w:rPr>
              <w:t>, and consulting costs for</w:t>
            </w:r>
            <w:r w:rsidRPr="00B20606">
              <w:rPr>
                <w:rFonts w:cs="Calibri"/>
              </w:rPr>
              <w:t xml:space="preserve"> the new shop.</w:t>
            </w:r>
          </w:p>
          <w:p w14:paraId="1772ADDD" w14:textId="2F4AFF20" w:rsidR="00EA09F0" w:rsidRPr="00B20606" w:rsidRDefault="00EA09F0" w:rsidP="000014C1">
            <w:pPr>
              <w:pStyle w:val="ListParagraph"/>
              <w:numPr>
                <w:ilvl w:val="0"/>
                <w:numId w:val="18"/>
              </w:numPr>
              <w:spacing w:after="0"/>
              <w:rPr>
                <w:rFonts w:cs="Calibri"/>
              </w:rPr>
            </w:pPr>
            <w:r w:rsidRPr="00B20606">
              <w:rPr>
                <w:rFonts w:cs="Calibri"/>
                <w:b/>
              </w:rPr>
              <w:t>FY2024 US DOT Rebuilding American Infrastructure with Sustainability and Equity (RAISE)</w:t>
            </w:r>
            <w:r w:rsidR="0009439B" w:rsidRPr="00B20606">
              <w:rPr>
                <w:rFonts w:cs="Calibri"/>
                <w:b/>
              </w:rPr>
              <w:t>.</w:t>
            </w:r>
            <w:r w:rsidRPr="00B20606">
              <w:rPr>
                <w:rFonts w:cs="Calibri"/>
              </w:rPr>
              <w:t xml:space="preserve"> </w:t>
            </w:r>
            <w:r w:rsidR="00525763" w:rsidRPr="00B20606">
              <w:rPr>
                <w:rFonts w:cs="Calibri"/>
              </w:rPr>
              <w:t>A</w:t>
            </w:r>
            <w:r w:rsidRPr="00B20606">
              <w:rPr>
                <w:rFonts w:cs="Calibri"/>
              </w:rPr>
              <w:t>pply</w:t>
            </w:r>
            <w:r w:rsidR="00063DD3">
              <w:rPr>
                <w:rFonts w:cs="Calibri"/>
              </w:rPr>
              <w:t>ing</w:t>
            </w:r>
            <w:r w:rsidRPr="00B20606">
              <w:rPr>
                <w:rFonts w:cs="Calibri"/>
              </w:rPr>
              <w:t xml:space="preserve"> for between $11.9 – 11.4 million depending on grant writing support</w:t>
            </w:r>
            <w:r w:rsidR="00063DD3">
              <w:rPr>
                <w:rFonts w:cs="Calibri"/>
              </w:rPr>
              <w:t xml:space="preserve"> and potential state matching funds</w:t>
            </w:r>
            <w:r w:rsidRPr="00B20606">
              <w:rPr>
                <w:rFonts w:cs="Calibri"/>
              </w:rPr>
              <w:t xml:space="preserve">. </w:t>
            </w:r>
          </w:p>
          <w:p w14:paraId="1081771D" w14:textId="1DC08856" w:rsidR="00EA09F0" w:rsidRPr="00B20606" w:rsidRDefault="003D40D2" w:rsidP="00662E6C">
            <w:pPr>
              <w:spacing w:after="0"/>
              <w:rPr>
                <w:rFonts w:cs="Calibri"/>
                <w:u w:val="single"/>
              </w:rPr>
            </w:pPr>
            <w:r w:rsidRPr="00B20606">
              <w:rPr>
                <w:rFonts w:cs="Calibri"/>
                <w:u w:val="single"/>
              </w:rPr>
              <w:t>Non</w:t>
            </w:r>
            <w:r w:rsidR="00EA09F0" w:rsidRPr="00B20606">
              <w:rPr>
                <w:rFonts w:cs="Calibri"/>
                <w:u w:val="single"/>
              </w:rPr>
              <w:t>-federal funding</w:t>
            </w:r>
          </w:p>
          <w:p w14:paraId="0EE8BE85" w14:textId="6FE120A1" w:rsidR="00EA09F0" w:rsidRPr="00B20606" w:rsidRDefault="00EA09F0" w:rsidP="000014C1">
            <w:pPr>
              <w:pStyle w:val="ListParagraph"/>
              <w:numPr>
                <w:ilvl w:val="0"/>
                <w:numId w:val="19"/>
              </w:numPr>
              <w:spacing w:after="0"/>
              <w:rPr>
                <w:rFonts w:cs="Calibri"/>
              </w:rPr>
            </w:pPr>
            <w:r w:rsidRPr="00B20606">
              <w:rPr>
                <w:rFonts w:cs="Calibri"/>
                <w:b/>
              </w:rPr>
              <w:t>WA Commerce Community Economic Revitalization Board Planning Grant</w:t>
            </w:r>
            <w:r w:rsidR="0009439B" w:rsidRPr="00B20606">
              <w:rPr>
                <w:rFonts w:cs="Calibri"/>
                <w:b/>
              </w:rPr>
              <w:t>.</w:t>
            </w:r>
            <w:r w:rsidRPr="00B20606">
              <w:rPr>
                <w:rFonts w:cs="Calibri"/>
              </w:rPr>
              <w:t xml:space="preserve"> </w:t>
            </w:r>
            <w:r w:rsidR="00525763" w:rsidRPr="00B20606">
              <w:rPr>
                <w:rFonts w:cs="Calibri"/>
              </w:rPr>
              <w:t>Received</w:t>
            </w:r>
            <w:r w:rsidRPr="00B20606">
              <w:rPr>
                <w:rFonts w:cs="Calibri"/>
              </w:rPr>
              <w:t xml:space="preserve"> $50,000 planning grant to support a feasibility study in Jan. 2024.</w:t>
            </w:r>
          </w:p>
          <w:p w14:paraId="3EA3D3EA" w14:textId="1DF6C316" w:rsidR="0009439B" w:rsidRPr="00B20606" w:rsidRDefault="00EA09F0" w:rsidP="000014C1">
            <w:pPr>
              <w:pStyle w:val="ListParagraph"/>
              <w:numPr>
                <w:ilvl w:val="0"/>
                <w:numId w:val="19"/>
              </w:numPr>
              <w:spacing w:after="0"/>
              <w:rPr>
                <w:rFonts w:cs="Calibri"/>
              </w:rPr>
            </w:pPr>
            <w:r w:rsidRPr="00B20606">
              <w:rPr>
                <w:rFonts w:cs="Calibri"/>
                <w:b/>
              </w:rPr>
              <w:t>The Families and Workers Fund to Power Climate and Infrastructure Careers Challenge</w:t>
            </w:r>
            <w:r w:rsidR="0009439B" w:rsidRPr="00B20606">
              <w:rPr>
                <w:rFonts w:cs="Calibri"/>
                <w:b/>
              </w:rPr>
              <w:t>.</w:t>
            </w:r>
            <w:r w:rsidRPr="00B20606">
              <w:rPr>
                <w:rFonts w:cs="Calibri"/>
              </w:rPr>
              <w:t xml:space="preserve"> </w:t>
            </w:r>
            <w:r w:rsidR="00525763" w:rsidRPr="00B20606">
              <w:rPr>
                <w:rFonts w:cs="Calibri"/>
              </w:rPr>
              <w:t xml:space="preserve">Applied </w:t>
            </w:r>
            <w:r w:rsidRPr="00B20606">
              <w:rPr>
                <w:rFonts w:cs="Calibri"/>
              </w:rPr>
              <w:t xml:space="preserve">for $1,392,800 in gap funding dollars pending the EDA </w:t>
            </w:r>
            <w:r w:rsidR="00762B1A">
              <w:rPr>
                <w:rFonts w:cs="Calibri"/>
              </w:rPr>
              <w:t>grant submission/award and would</w:t>
            </w:r>
            <w:r w:rsidRPr="00B20606">
              <w:rPr>
                <w:rFonts w:cs="Calibri"/>
              </w:rPr>
              <w:t xml:space="preserve"> support equipment costs and project consultant fees.</w:t>
            </w:r>
            <w:r w:rsidR="00525763" w:rsidRPr="00B20606">
              <w:rPr>
                <w:rFonts w:cs="Calibri"/>
              </w:rPr>
              <w:t xml:space="preserve"> </w:t>
            </w:r>
            <w:r w:rsidR="00063DD3">
              <w:rPr>
                <w:rFonts w:cs="Calibri"/>
              </w:rPr>
              <w:t>Awards have n</w:t>
            </w:r>
            <w:r w:rsidR="00525763" w:rsidRPr="00B20606">
              <w:rPr>
                <w:rFonts w:cs="Calibri"/>
              </w:rPr>
              <w:t>ot</w:t>
            </w:r>
            <w:r w:rsidR="00063DD3">
              <w:rPr>
                <w:rFonts w:cs="Calibri"/>
              </w:rPr>
              <w:t xml:space="preserve"> been</w:t>
            </w:r>
            <w:r w:rsidR="00525763" w:rsidRPr="00B20606">
              <w:rPr>
                <w:rFonts w:cs="Calibri"/>
              </w:rPr>
              <w:t xml:space="preserve"> announced</w:t>
            </w:r>
            <w:r w:rsidR="00063DD3">
              <w:rPr>
                <w:rFonts w:cs="Calibri"/>
              </w:rPr>
              <w:t xml:space="preserve"> at this time</w:t>
            </w:r>
            <w:r w:rsidR="00525763" w:rsidRPr="00B20606">
              <w:rPr>
                <w:rFonts w:cs="Calibri"/>
              </w:rPr>
              <w:t>.</w:t>
            </w:r>
          </w:p>
          <w:p w14:paraId="0B1F7C64" w14:textId="358BBACA" w:rsidR="00EA09F0" w:rsidRPr="00B20606" w:rsidRDefault="00EA09F0" w:rsidP="00662E6C">
            <w:pPr>
              <w:spacing w:after="0"/>
              <w:rPr>
                <w:rFonts w:cs="Calibri"/>
                <w:color w:val="000000"/>
                <w:shd w:val="clear" w:color="auto" w:fill="FFFFFF"/>
              </w:rPr>
            </w:pPr>
            <w:r w:rsidRPr="00B20606">
              <w:rPr>
                <w:rFonts w:cs="Calibri"/>
                <w:u w:val="single"/>
              </w:rPr>
              <w:t>Funding gap</w:t>
            </w:r>
            <w:r w:rsidR="00D775CB">
              <w:rPr>
                <w:rFonts w:cs="Calibri"/>
              </w:rPr>
              <w:t xml:space="preserve">: </w:t>
            </w:r>
            <w:r w:rsidRPr="00B20606">
              <w:rPr>
                <w:rFonts w:cs="Calibri"/>
              </w:rPr>
              <w:t xml:space="preserve">The estimated funding gap based on current funding received is </w:t>
            </w:r>
            <w:r w:rsidRPr="00B20606">
              <w:rPr>
                <w:rFonts w:cs="Calibri"/>
                <w:b/>
              </w:rPr>
              <w:t>$1</w:t>
            </w:r>
            <w:r w:rsidR="00BC4748" w:rsidRPr="00B20606">
              <w:rPr>
                <w:rFonts w:cs="Calibri"/>
                <w:b/>
              </w:rPr>
              <w:t>2 million</w:t>
            </w:r>
            <w:r w:rsidRPr="00B20606">
              <w:rPr>
                <w:rFonts w:cs="Calibri"/>
              </w:rPr>
              <w:t xml:space="preserve">. This funding could come from a combination of </w:t>
            </w:r>
            <w:r w:rsidR="00063DD3">
              <w:rPr>
                <w:rFonts w:cs="Calibri"/>
              </w:rPr>
              <w:t xml:space="preserve">the </w:t>
            </w:r>
            <w:r w:rsidRPr="00B20606">
              <w:rPr>
                <w:rFonts w:cs="Calibri"/>
              </w:rPr>
              <w:t>CPRG and RAISE grants.</w:t>
            </w:r>
            <w:r w:rsidRPr="00B20606">
              <w:rPr>
                <w:rStyle w:val="normaltextrun"/>
                <w:rFonts w:cs="Calibri"/>
                <w:color w:val="000000"/>
                <w:shd w:val="clear" w:color="auto" w:fill="FFFFFF"/>
              </w:rPr>
              <w:t xml:space="preserve"> </w:t>
            </w:r>
          </w:p>
        </w:tc>
      </w:tr>
      <w:tr w:rsidR="00525763" w:rsidRPr="00B20606" w14:paraId="443CDA1C" w14:textId="77777777" w:rsidTr="00EA09F0">
        <w:tc>
          <w:tcPr>
            <w:tcW w:w="9450" w:type="dxa"/>
            <w:shd w:val="clear" w:color="auto" w:fill="C6D9F1" w:themeFill="text2" w:themeFillTint="33"/>
          </w:tcPr>
          <w:p w14:paraId="499DC289" w14:textId="301C20FD" w:rsidR="00525763" w:rsidRPr="00B20606" w:rsidRDefault="00525763" w:rsidP="00662E6C">
            <w:pPr>
              <w:spacing w:after="0"/>
              <w:jc w:val="center"/>
              <w:rPr>
                <w:rFonts w:cs="Calibri"/>
                <w:b/>
                <w:u w:val="single"/>
                <w:shd w:val="clear" w:color="auto" w:fill="FFFFFF"/>
              </w:rPr>
            </w:pPr>
            <w:r w:rsidRPr="00B20606">
              <w:rPr>
                <w:rFonts w:cs="Calibri"/>
                <w:b/>
              </w:rPr>
              <w:t>Vehicle-to-grid integration for resilience</w:t>
            </w:r>
          </w:p>
        </w:tc>
      </w:tr>
      <w:tr w:rsidR="00EA09F0" w:rsidRPr="00B20606" w14:paraId="4DD87BD2" w14:textId="77777777" w:rsidTr="00525763">
        <w:tc>
          <w:tcPr>
            <w:tcW w:w="9450" w:type="dxa"/>
            <w:shd w:val="clear" w:color="auto" w:fill="auto"/>
          </w:tcPr>
          <w:p w14:paraId="21BD1C72" w14:textId="77777777" w:rsidR="00EA09F0" w:rsidRPr="00B20606" w:rsidRDefault="00EA09F0" w:rsidP="00662E6C">
            <w:pPr>
              <w:spacing w:after="0"/>
              <w:rPr>
                <w:rFonts w:cs="Calibri"/>
                <w:u w:val="single"/>
              </w:rPr>
            </w:pPr>
            <w:bookmarkStart w:id="3" w:name="_Hlk158710989"/>
            <w:r w:rsidRPr="00B20606">
              <w:rPr>
                <w:rFonts w:cs="Calibri"/>
                <w:u w:val="single"/>
              </w:rPr>
              <w:t>Federal</w:t>
            </w:r>
          </w:p>
          <w:p w14:paraId="4380BE85" w14:textId="7F892975" w:rsidR="00EA09F0" w:rsidRPr="00B20606" w:rsidRDefault="0009439B" w:rsidP="000014C1">
            <w:pPr>
              <w:pStyle w:val="ListParagraph"/>
              <w:numPr>
                <w:ilvl w:val="0"/>
                <w:numId w:val="20"/>
              </w:numPr>
              <w:spacing w:after="0"/>
              <w:ind w:left="360"/>
              <w:rPr>
                <w:rFonts w:cs="Calibri"/>
              </w:rPr>
            </w:pPr>
            <w:r w:rsidRPr="00B20606">
              <w:rPr>
                <w:rFonts w:cs="Calibri"/>
                <w:b/>
              </w:rPr>
              <w:t xml:space="preserve">DOE </w:t>
            </w:r>
            <w:r w:rsidR="00EA09F0" w:rsidRPr="00B20606">
              <w:rPr>
                <w:rFonts w:cs="Calibri"/>
                <w:b/>
              </w:rPr>
              <w:t>Grid Resilience and Innova</w:t>
            </w:r>
            <w:r w:rsidRPr="00B20606">
              <w:rPr>
                <w:rFonts w:cs="Calibri"/>
                <w:b/>
              </w:rPr>
              <w:t>tion Partnerships (GRIP)</w:t>
            </w:r>
            <w:r w:rsidRPr="00B20606">
              <w:rPr>
                <w:rFonts w:cs="Calibri"/>
              </w:rPr>
              <w:t>.</w:t>
            </w:r>
            <w:r w:rsidR="00EA09F0" w:rsidRPr="00B20606">
              <w:rPr>
                <w:rFonts w:cs="Calibri"/>
              </w:rPr>
              <w:t xml:space="preserve"> Avista and Commerce applied for</w:t>
            </w:r>
            <w:r w:rsidRPr="00B20606">
              <w:rPr>
                <w:rFonts w:cs="Calibri"/>
              </w:rPr>
              <w:t>,</w:t>
            </w:r>
            <w:r w:rsidR="00EA09F0" w:rsidRPr="00B20606">
              <w:rPr>
                <w:rFonts w:cs="Calibri"/>
              </w:rPr>
              <w:t xml:space="preserve"> but did not receive</w:t>
            </w:r>
            <w:r w:rsidRPr="00B20606">
              <w:rPr>
                <w:rFonts w:cs="Calibri"/>
              </w:rPr>
              <w:t>,</w:t>
            </w:r>
            <w:r w:rsidR="00EA09F0" w:rsidRPr="00B20606">
              <w:rPr>
                <w:rFonts w:cs="Calibri"/>
              </w:rPr>
              <w:t xml:space="preserve"> a $50 million grant to support grid resilience around Spokane.</w:t>
            </w:r>
          </w:p>
          <w:p w14:paraId="1F9B4406" w14:textId="1D4C4C47" w:rsidR="0009439B" w:rsidRPr="00B20606" w:rsidRDefault="0009439B" w:rsidP="000014C1">
            <w:pPr>
              <w:pStyle w:val="ListParagraph"/>
              <w:numPr>
                <w:ilvl w:val="0"/>
                <w:numId w:val="20"/>
              </w:numPr>
              <w:spacing w:after="0"/>
              <w:ind w:left="360"/>
              <w:rPr>
                <w:rFonts w:cs="Calibri"/>
              </w:rPr>
            </w:pPr>
            <w:r w:rsidRPr="00B20606">
              <w:rPr>
                <w:rFonts w:cs="Calibri"/>
                <w:b/>
              </w:rPr>
              <w:t xml:space="preserve">DOE </w:t>
            </w:r>
            <w:r w:rsidR="00EA09F0" w:rsidRPr="00B20606">
              <w:rPr>
                <w:rFonts w:cs="Calibri"/>
                <w:b/>
              </w:rPr>
              <w:t xml:space="preserve">Grid Resilience Formula Funding for States and </w:t>
            </w:r>
            <w:r w:rsidR="00943A17">
              <w:rPr>
                <w:rFonts w:cs="Calibri"/>
                <w:b/>
              </w:rPr>
              <w:t>Tribes</w:t>
            </w:r>
            <w:r w:rsidR="00EA09F0" w:rsidRPr="00B20606">
              <w:rPr>
                <w:rFonts w:cs="Calibri"/>
              </w:rPr>
              <w:t xml:space="preserve"> (anticipated fall 2024)</w:t>
            </w:r>
            <w:r w:rsidRPr="00B20606">
              <w:rPr>
                <w:rFonts w:cs="Calibri"/>
              </w:rPr>
              <w:t>. Competitive state funding that will be available for grid resilience measures only. Washington received $23 million in first two fiscal years.</w:t>
            </w:r>
          </w:p>
          <w:p w14:paraId="51C5F23F" w14:textId="486D7BF8" w:rsidR="00EA09F0" w:rsidRPr="00B20606" w:rsidRDefault="003D40D2" w:rsidP="00662E6C">
            <w:pPr>
              <w:spacing w:after="0"/>
              <w:rPr>
                <w:rFonts w:cs="Calibri"/>
                <w:u w:val="single"/>
              </w:rPr>
            </w:pPr>
            <w:r w:rsidRPr="00B20606">
              <w:rPr>
                <w:rFonts w:cs="Calibri"/>
                <w:u w:val="single"/>
              </w:rPr>
              <w:t>Non</w:t>
            </w:r>
            <w:r w:rsidR="00EA09F0" w:rsidRPr="00B20606">
              <w:rPr>
                <w:rFonts w:cs="Calibri"/>
                <w:u w:val="single"/>
              </w:rPr>
              <w:t>-federal funding</w:t>
            </w:r>
          </w:p>
          <w:p w14:paraId="48413D7F" w14:textId="2DE8CE29" w:rsidR="00EA09F0" w:rsidRPr="00B20606" w:rsidRDefault="00EA09F0" w:rsidP="000014C1">
            <w:pPr>
              <w:pStyle w:val="ListParagraph"/>
              <w:numPr>
                <w:ilvl w:val="0"/>
                <w:numId w:val="21"/>
              </w:numPr>
              <w:spacing w:after="0"/>
              <w:rPr>
                <w:rFonts w:cs="Calibri"/>
              </w:rPr>
            </w:pPr>
            <w:r w:rsidRPr="00B20606">
              <w:rPr>
                <w:rFonts w:cs="Calibri"/>
              </w:rPr>
              <w:t xml:space="preserve">Spokane’s vehicle replacement </w:t>
            </w:r>
            <w:r w:rsidR="00D775CB">
              <w:rPr>
                <w:rFonts w:cs="Calibri"/>
              </w:rPr>
              <w:t xml:space="preserve">is </w:t>
            </w:r>
            <w:r w:rsidRPr="00B20606">
              <w:rPr>
                <w:rFonts w:cs="Calibri"/>
              </w:rPr>
              <w:t xml:space="preserve">historically from </w:t>
            </w:r>
            <w:r w:rsidRPr="00B20606">
              <w:rPr>
                <w:rFonts w:cs="Calibri"/>
                <w:b/>
              </w:rPr>
              <w:t>City General Fund</w:t>
            </w:r>
            <w:r w:rsidRPr="00B20606">
              <w:rPr>
                <w:rFonts w:cs="Calibri"/>
              </w:rPr>
              <w:t xml:space="preserve"> (~$146,000/yr)</w:t>
            </w:r>
            <w:r w:rsidR="00D775CB">
              <w:rPr>
                <w:rFonts w:cs="Calibri"/>
              </w:rPr>
              <w:t>, but</w:t>
            </w:r>
            <w:r w:rsidRPr="00B20606">
              <w:rPr>
                <w:rFonts w:cs="Calibri"/>
              </w:rPr>
              <w:t xml:space="preserve"> has not been sufficient to keep up with a regular replacement schedule, resulting in an aging fleet. </w:t>
            </w:r>
          </w:p>
          <w:p w14:paraId="52972DF8" w14:textId="346A4BCE" w:rsidR="00EA09F0" w:rsidRPr="00B20606" w:rsidRDefault="00EA09F0" w:rsidP="000014C1">
            <w:pPr>
              <w:pStyle w:val="ListParagraph"/>
              <w:numPr>
                <w:ilvl w:val="0"/>
                <w:numId w:val="21"/>
              </w:numPr>
              <w:spacing w:after="0"/>
              <w:rPr>
                <w:rFonts w:cs="Calibri"/>
              </w:rPr>
            </w:pPr>
            <w:r w:rsidRPr="00B20606">
              <w:rPr>
                <w:rFonts w:cs="Calibri"/>
                <w:b/>
              </w:rPr>
              <w:t>Ecology Air Quality Volkswagen EV Charging Infrastructure</w:t>
            </w:r>
            <w:r w:rsidR="008A6DCB" w:rsidRPr="00B20606">
              <w:rPr>
                <w:rFonts w:cs="Calibri"/>
                <w:b/>
              </w:rPr>
              <w:t>.</w:t>
            </w:r>
            <w:r w:rsidR="008A6DCB" w:rsidRPr="00B20606">
              <w:rPr>
                <w:rFonts w:cs="Calibri"/>
              </w:rPr>
              <w:t xml:space="preserve"> </w:t>
            </w:r>
            <w:r w:rsidRPr="00B20606">
              <w:rPr>
                <w:rFonts w:cs="Calibri"/>
              </w:rPr>
              <w:t xml:space="preserve">$85,823.70 to install charging stations for </w:t>
            </w:r>
            <w:r w:rsidR="008A6DCB" w:rsidRPr="00B20606">
              <w:rPr>
                <w:rFonts w:cs="Calibri"/>
              </w:rPr>
              <w:t xml:space="preserve">City of Spokane </w:t>
            </w:r>
            <w:r w:rsidRPr="00B20606">
              <w:rPr>
                <w:rFonts w:cs="Calibri"/>
              </w:rPr>
              <w:t>employee use.</w:t>
            </w:r>
          </w:p>
          <w:bookmarkEnd w:id="3"/>
          <w:p w14:paraId="65D01DFF" w14:textId="3AF1095E" w:rsidR="0009439B" w:rsidRPr="00B20606" w:rsidRDefault="007034C1" w:rsidP="000014C1">
            <w:pPr>
              <w:pStyle w:val="ListParagraph"/>
              <w:numPr>
                <w:ilvl w:val="0"/>
                <w:numId w:val="21"/>
              </w:numPr>
              <w:spacing w:after="0"/>
              <w:rPr>
                <w:rFonts w:cs="Calibri"/>
              </w:rPr>
            </w:pPr>
            <w:r w:rsidRPr="00B20606">
              <w:rPr>
                <w:rFonts w:cs="Calibri"/>
                <w:b/>
              </w:rPr>
              <w:t>WA State Commerce Clean Energy Fund</w:t>
            </w:r>
            <w:r w:rsidRPr="00B20606">
              <w:rPr>
                <w:rFonts w:cs="Calibri"/>
              </w:rPr>
              <w:t xml:space="preserve">: </w:t>
            </w:r>
            <w:r w:rsidR="00CE139E" w:rsidRPr="00B20606">
              <w:rPr>
                <w:rFonts w:cs="Calibri"/>
              </w:rPr>
              <w:t xml:space="preserve">Up to </w:t>
            </w:r>
            <w:r w:rsidRPr="00B20606">
              <w:rPr>
                <w:rFonts w:cs="Calibri"/>
              </w:rPr>
              <w:t xml:space="preserve">$2.5M in 2021 to the Spokane Regional Transportation Council partnered with Avista, the Spokane Transit Authority, the City of Spokane, and other local municipalities, to install public and fleet charging at 51 different locations throughout </w:t>
            </w:r>
            <w:r w:rsidR="00D775CB">
              <w:rPr>
                <w:rFonts w:cs="Calibri"/>
              </w:rPr>
              <w:t>the c</w:t>
            </w:r>
            <w:r w:rsidRPr="00B20606">
              <w:rPr>
                <w:rFonts w:cs="Calibri"/>
              </w:rPr>
              <w:t xml:space="preserve">ounty. This project is currently underway and will be deployed through 2025.  </w:t>
            </w:r>
          </w:p>
          <w:p w14:paraId="613CB7D7" w14:textId="28FA072D" w:rsidR="00EA09F0" w:rsidRPr="00B20606" w:rsidRDefault="00EA09F0" w:rsidP="000552A0">
            <w:pPr>
              <w:spacing w:after="0"/>
              <w:rPr>
                <w:rFonts w:cs="Calibri"/>
              </w:rPr>
            </w:pPr>
            <w:r w:rsidRPr="00B20606">
              <w:rPr>
                <w:rFonts w:cs="Calibri"/>
                <w:u w:val="single"/>
              </w:rPr>
              <w:t>Funding gap</w:t>
            </w:r>
            <w:r w:rsidR="00D775CB">
              <w:rPr>
                <w:rFonts w:cs="Calibri"/>
              </w:rPr>
              <w:t xml:space="preserve">: </w:t>
            </w:r>
            <w:r w:rsidR="003D40D2" w:rsidRPr="00B20606">
              <w:rPr>
                <w:rFonts w:cs="Calibri"/>
              </w:rPr>
              <w:t xml:space="preserve">The estimated funding gap for transitioning these 87 vehicles and </w:t>
            </w:r>
            <w:r w:rsidR="00D775CB">
              <w:rPr>
                <w:rFonts w:cs="Calibri"/>
              </w:rPr>
              <w:t>2</w:t>
            </w:r>
            <w:r w:rsidR="00D775CB" w:rsidRPr="00B20606">
              <w:rPr>
                <w:rFonts w:cs="Calibri"/>
              </w:rPr>
              <w:t xml:space="preserve"> </w:t>
            </w:r>
            <w:r w:rsidR="003D40D2" w:rsidRPr="00B20606">
              <w:rPr>
                <w:rFonts w:cs="Calibri"/>
              </w:rPr>
              <w:t xml:space="preserve">pilots is </w:t>
            </w:r>
            <w:r w:rsidR="00CE139E" w:rsidRPr="00B20606">
              <w:rPr>
                <w:rFonts w:cs="Calibri"/>
                <w:b/>
              </w:rPr>
              <w:t>$13</w:t>
            </w:r>
            <w:r w:rsidR="000552A0">
              <w:rPr>
                <w:rFonts w:cs="Calibri"/>
                <w:b/>
              </w:rPr>
              <w:t>.5 million</w:t>
            </w:r>
            <w:r w:rsidR="003D40D2" w:rsidRPr="00B20606">
              <w:rPr>
                <w:rFonts w:cs="Calibri"/>
              </w:rPr>
              <w:t>.</w:t>
            </w:r>
          </w:p>
        </w:tc>
      </w:tr>
      <w:tr w:rsidR="00C10A45" w:rsidRPr="00B20606" w14:paraId="4A4EF57F" w14:textId="77777777" w:rsidTr="00EA09F0">
        <w:tc>
          <w:tcPr>
            <w:tcW w:w="9450" w:type="dxa"/>
            <w:shd w:val="clear" w:color="auto" w:fill="C6D9F1" w:themeFill="text2" w:themeFillTint="33"/>
          </w:tcPr>
          <w:p w14:paraId="5BEDBBEA" w14:textId="244173F5" w:rsidR="00C10A45" w:rsidRPr="00B20606" w:rsidRDefault="00943A17" w:rsidP="00662E6C">
            <w:pPr>
              <w:pStyle w:val="NormalWeb"/>
              <w:spacing w:before="0" w:beforeAutospacing="0" w:after="0" w:afterAutospacing="0"/>
              <w:jc w:val="center"/>
              <w:textAlignment w:val="baseline"/>
              <w:rPr>
                <w:rFonts w:ascii="Calibri" w:eastAsia="Calibri" w:hAnsi="Calibri" w:cs="Calibri"/>
                <w:b/>
                <w:sz w:val="22"/>
                <w:szCs w:val="22"/>
              </w:rPr>
            </w:pPr>
            <w:r>
              <w:rPr>
                <w:rFonts w:ascii="Calibri" w:eastAsia="Calibri" w:hAnsi="Calibri" w:cs="Calibri"/>
                <w:b/>
                <w:sz w:val="22"/>
                <w:szCs w:val="22"/>
                <w:lang w:val="en"/>
              </w:rPr>
              <w:t>Tribal</w:t>
            </w:r>
            <w:r w:rsidR="00C10A45" w:rsidRPr="00B20606">
              <w:rPr>
                <w:rFonts w:ascii="Calibri" w:eastAsia="Calibri" w:hAnsi="Calibri" w:cs="Calibri"/>
                <w:b/>
                <w:sz w:val="22"/>
                <w:szCs w:val="22"/>
                <w:lang w:val="en"/>
              </w:rPr>
              <w:t xml:space="preserve"> fleet electrification</w:t>
            </w:r>
          </w:p>
        </w:tc>
      </w:tr>
      <w:tr w:rsidR="00EA09F0" w:rsidRPr="00B20606" w14:paraId="510EA4D3" w14:textId="77777777" w:rsidTr="00C10A45">
        <w:tc>
          <w:tcPr>
            <w:tcW w:w="9450" w:type="dxa"/>
            <w:shd w:val="clear" w:color="auto" w:fill="auto"/>
          </w:tcPr>
          <w:p w14:paraId="353843AE" w14:textId="6B3253A5" w:rsidR="00EA09F0" w:rsidRPr="00B20606" w:rsidRDefault="00C03C2A" w:rsidP="00662E6C">
            <w:pPr>
              <w:pStyle w:val="NormalWeb"/>
              <w:spacing w:before="0" w:beforeAutospacing="0" w:after="0" w:afterAutospacing="0"/>
              <w:textAlignment w:val="baseline"/>
              <w:rPr>
                <w:rFonts w:ascii="Calibri" w:eastAsia="Calibri" w:hAnsi="Calibri" w:cs="Calibri"/>
                <w:sz w:val="22"/>
                <w:szCs w:val="22"/>
              </w:rPr>
            </w:pPr>
            <w:r w:rsidRPr="00B20606">
              <w:rPr>
                <w:rFonts w:ascii="Calibri" w:eastAsia="Calibri" w:hAnsi="Calibri" w:cs="Calibri"/>
                <w:sz w:val="22"/>
                <w:szCs w:val="22"/>
                <w:u w:val="single"/>
              </w:rPr>
              <w:t>Federal</w:t>
            </w:r>
            <w:r w:rsidRPr="00DA3EB2">
              <w:rPr>
                <w:rFonts w:ascii="Calibri" w:eastAsia="Calibri" w:hAnsi="Calibri"/>
                <w:sz w:val="22"/>
              </w:rPr>
              <w:t xml:space="preserve">: </w:t>
            </w:r>
            <w:r w:rsidR="00C10A45" w:rsidRPr="00B20606">
              <w:rPr>
                <w:rFonts w:ascii="Calibri" w:eastAsia="Calibri" w:hAnsi="Calibri" w:cs="Calibri"/>
                <w:sz w:val="22"/>
                <w:szCs w:val="22"/>
              </w:rPr>
              <w:t>NA</w:t>
            </w:r>
          </w:p>
          <w:p w14:paraId="6A7F8B60" w14:textId="442EA3DF" w:rsidR="003D40D2" w:rsidRPr="00B20606" w:rsidRDefault="003D40D2" w:rsidP="00662E6C">
            <w:pPr>
              <w:pStyle w:val="NormalWeb"/>
              <w:spacing w:before="0" w:beforeAutospacing="0" w:after="0" w:afterAutospacing="0"/>
              <w:textAlignment w:val="baseline"/>
              <w:rPr>
                <w:rFonts w:ascii="Calibri" w:eastAsia="Calibri" w:hAnsi="Calibri" w:cs="Calibri"/>
                <w:sz w:val="22"/>
                <w:szCs w:val="22"/>
                <w:u w:val="single"/>
              </w:rPr>
            </w:pPr>
            <w:r w:rsidRPr="00B20606">
              <w:rPr>
                <w:rFonts w:ascii="Calibri" w:eastAsia="Calibri" w:hAnsi="Calibri" w:cs="Calibri"/>
                <w:sz w:val="22"/>
                <w:szCs w:val="22"/>
                <w:u w:val="single"/>
              </w:rPr>
              <w:t>Non-federal funding</w:t>
            </w:r>
          </w:p>
          <w:p w14:paraId="1FFACDE9" w14:textId="74F49FD2" w:rsidR="003D40D2" w:rsidRPr="00B20606" w:rsidRDefault="003D40D2" w:rsidP="000014C1">
            <w:pPr>
              <w:pStyle w:val="NormalWeb"/>
              <w:numPr>
                <w:ilvl w:val="0"/>
                <w:numId w:val="38"/>
              </w:numPr>
              <w:spacing w:before="0" w:beforeAutospacing="0" w:after="0" w:afterAutospacing="0"/>
              <w:textAlignment w:val="baseline"/>
              <w:rPr>
                <w:rFonts w:ascii="Calibri" w:eastAsia="Calibri" w:hAnsi="Calibri" w:cs="Calibri"/>
                <w:b/>
                <w:sz w:val="22"/>
                <w:szCs w:val="22"/>
              </w:rPr>
            </w:pPr>
            <w:r w:rsidRPr="00B20606">
              <w:rPr>
                <w:rFonts w:ascii="Calibri" w:eastAsia="Calibri" w:hAnsi="Calibri" w:cs="Calibri"/>
                <w:b/>
                <w:sz w:val="22"/>
                <w:szCs w:val="22"/>
              </w:rPr>
              <w:t>WA State Commerce EV Charging Program</w:t>
            </w:r>
            <w:r w:rsidR="00C03C2A" w:rsidRPr="00B20606">
              <w:rPr>
                <w:rFonts w:ascii="Calibri" w:eastAsia="Calibri" w:hAnsi="Calibri" w:cs="Calibri"/>
                <w:b/>
                <w:sz w:val="22"/>
                <w:szCs w:val="22"/>
              </w:rPr>
              <w:t xml:space="preserve">: </w:t>
            </w:r>
            <w:r w:rsidR="00C03C2A" w:rsidRPr="00B20606">
              <w:rPr>
                <w:rFonts w:ascii="Calibri" w:eastAsia="Calibri" w:hAnsi="Calibri" w:cs="Calibri"/>
                <w:sz w:val="22"/>
                <w:szCs w:val="22"/>
              </w:rPr>
              <w:t>$400,000 for DC fast chargers</w:t>
            </w:r>
          </w:p>
          <w:p w14:paraId="07A278E0" w14:textId="69975C27" w:rsidR="00EA09F0" w:rsidRPr="00B20606" w:rsidRDefault="003D40D2" w:rsidP="00662E6C">
            <w:pPr>
              <w:pStyle w:val="NormalWeb"/>
              <w:spacing w:before="0" w:beforeAutospacing="0" w:after="0" w:afterAutospacing="0"/>
              <w:textAlignment w:val="baseline"/>
              <w:rPr>
                <w:rFonts w:ascii="Calibri" w:eastAsia="Calibri" w:hAnsi="Calibri" w:cs="Calibri"/>
                <w:sz w:val="22"/>
                <w:szCs w:val="22"/>
              </w:rPr>
            </w:pPr>
            <w:r w:rsidRPr="00B20606">
              <w:rPr>
                <w:rFonts w:ascii="Calibri" w:eastAsia="Calibri" w:hAnsi="Calibri" w:cs="Calibri"/>
                <w:sz w:val="22"/>
                <w:szCs w:val="22"/>
                <w:u w:val="single"/>
              </w:rPr>
              <w:t>Funding gap</w:t>
            </w:r>
            <w:r w:rsidR="00D775CB">
              <w:rPr>
                <w:rFonts w:ascii="Calibri" w:eastAsia="Calibri" w:hAnsi="Calibri" w:cs="Calibri"/>
                <w:sz w:val="22"/>
                <w:szCs w:val="22"/>
              </w:rPr>
              <w:t xml:space="preserve">: </w:t>
            </w:r>
            <w:r w:rsidRPr="00B20606">
              <w:rPr>
                <w:rFonts w:ascii="Calibri" w:eastAsia="Calibri" w:hAnsi="Calibri" w:cs="Calibri"/>
                <w:sz w:val="22"/>
                <w:szCs w:val="22"/>
              </w:rPr>
              <w:t xml:space="preserve">The total funding gap based on the </w:t>
            </w:r>
            <w:r w:rsidR="00943A17">
              <w:rPr>
                <w:rFonts w:ascii="Calibri" w:eastAsia="Calibri" w:hAnsi="Calibri" w:cs="Calibri"/>
                <w:sz w:val="22"/>
                <w:szCs w:val="22"/>
              </w:rPr>
              <w:t>Tribal</w:t>
            </w:r>
            <w:r w:rsidRPr="00B20606">
              <w:rPr>
                <w:rFonts w:ascii="Calibri" w:eastAsia="Calibri" w:hAnsi="Calibri" w:cs="Calibri"/>
                <w:sz w:val="22"/>
                <w:szCs w:val="22"/>
              </w:rPr>
              <w:t xml:space="preserve"> fleet decarbonization plan is </w:t>
            </w:r>
            <w:r w:rsidRPr="00B20606">
              <w:rPr>
                <w:rFonts w:ascii="Calibri" w:eastAsia="Calibri" w:hAnsi="Calibri" w:cs="Calibri"/>
                <w:b/>
                <w:sz w:val="22"/>
                <w:szCs w:val="22"/>
              </w:rPr>
              <w:t>$9 million</w:t>
            </w:r>
            <w:r w:rsidRPr="00B20606">
              <w:rPr>
                <w:rFonts w:ascii="Calibri" w:eastAsia="Calibri" w:hAnsi="Calibri" w:cs="Calibri"/>
                <w:sz w:val="22"/>
                <w:szCs w:val="22"/>
              </w:rPr>
              <w:t xml:space="preserve"> after recent state and federal awards.</w:t>
            </w:r>
          </w:p>
        </w:tc>
      </w:tr>
      <w:tr w:rsidR="00C10A45" w:rsidRPr="00B20606" w14:paraId="26EE565E" w14:textId="77777777" w:rsidTr="00EA09F0">
        <w:tc>
          <w:tcPr>
            <w:tcW w:w="9450" w:type="dxa"/>
            <w:shd w:val="clear" w:color="auto" w:fill="FDE9D9" w:themeFill="accent6" w:themeFillTint="33"/>
          </w:tcPr>
          <w:p w14:paraId="058DAB39" w14:textId="0611D5D8" w:rsidR="00C10A45" w:rsidRPr="00B20606" w:rsidRDefault="00943A17" w:rsidP="00662E6C">
            <w:pPr>
              <w:pStyle w:val="NormalWeb"/>
              <w:spacing w:before="0" w:beforeAutospacing="0" w:after="0" w:afterAutospacing="0"/>
              <w:jc w:val="center"/>
              <w:textAlignment w:val="baseline"/>
              <w:rPr>
                <w:rFonts w:ascii="Calibri" w:eastAsia="Calibri" w:hAnsi="Calibri" w:cs="Calibri"/>
                <w:b/>
                <w:sz w:val="22"/>
                <w:szCs w:val="22"/>
              </w:rPr>
            </w:pPr>
            <w:r>
              <w:rPr>
                <w:rFonts w:ascii="Calibri" w:eastAsia="Calibri" w:hAnsi="Calibri" w:cs="Calibri"/>
                <w:b/>
                <w:sz w:val="22"/>
                <w:szCs w:val="22"/>
                <w:lang w:val="en"/>
              </w:rPr>
              <w:t>Tribal</w:t>
            </w:r>
            <w:r w:rsidR="00C10A45" w:rsidRPr="00B20606">
              <w:rPr>
                <w:rFonts w:ascii="Calibri" w:eastAsia="Calibri" w:hAnsi="Calibri" w:cs="Calibri"/>
                <w:b/>
                <w:sz w:val="22"/>
                <w:szCs w:val="22"/>
                <w:lang w:val="en"/>
              </w:rPr>
              <w:t xml:space="preserve"> Clean Energy grant program</w:t>
            </w:r>
          </w:p>
        </w:tc>
      </w:tr>
      <w:tr w:rsidR="00EA09F0" w:rsidRPr="00B20606" w14:paraId="24CC3004" w14:textId="77777777" w:rsidTr="00C10A45">
        <w:tc>
          <w:tcPr>
            <w:tcW w:w="9450" w:type="dxa"/>
            <w:shd w:val="clear" w:color="auto" w:fill="auto"/>
          </w:tcPr>
          <w:p w14:paraId="182976B0" w14:textId="7F5390FF" w:rsidR="00EA09F0" w:rsidRPr="00B20606" w:rsidRDefault="00EA09F0" w:rsidP="00662E6C">
            <w:pPr>
              <w:pStyle w:val="NormalWeb"/>
              <w:spacing w:before="0" w:beforeAutospacing="0" w:after="0" w:afterAutospacing="0"/>
              <w:textAlignment w:val="baseline"/>
              <w:rPr>
                <w:rFonts w:ascii="Calibri" w:eastAsia="Calibri" w:hAnsi="Calibri" w:cs="Calibri"/>
                <w:sz w:val="22"/>
                <w:szCs w:val="22"/>
                <w:u w:val="single"/>
              </w:rPr>
            </w:pPr>
            <w:r w:rsidRPr="00B20606">
              <w:rPr>
                <w:rFonts w:ascii="Calibri" w:eastAsia="Calibri" w:hAnsi="Calibri" w:cs="Calibri"/>
                <w:sz w:val="22"/>
                <w:szCs w:val="22"/>
                <w:u w:val="single"/>
              </w:rPr>
              <w:t>Federal</w:t>
            </w:r>
          </w:p>
          <w:p w14:paraId="09BAF9CF" w14:textId="3BFEBA4C" w:rsidR="00EA09F0" w:rsidRPr="00B20606" w:rsidRDefault="00EA09F0" w:rsidP="000014C1">
            <w:pPr>
              <w:pStyle w:val="NormalWeb"/>
              <w:numPr>
                <w:ilvl w:val="0"/>
                <w:numId w:val="38"/>
              </w:numPr>
              <w:spacing w:before="0" w:beforeAutospacing="0" w:after="0" w:afterAutospacing="0"/>
              <w:textAlignment w:val="baseline"/>
              <w:rPr>
                <w:rFonts w:ascii="Calibri" w:eastAsia="Calibri" w:hAnsi="Calibri" w:cs="Calibri"/>
                <w:sz w:val="22"/>
                <w:szCs w:val="22"/>
              </w:rPr>
            </w:pPr>
            <w:r w:rsidRPr="00B20606">
              <w:rPr>
                <w:rFonts w:ascii="Calibri" w:eastAsia="Calibri" w:hAnsi="Calibri" w:cs="Calibri"/>
                <w:b/>
                <w:sz w:val="22"/>
                <w:szCs w:val="22"/>
              </w:rPr>
              <w:t xml:space="preserve">DOE Grid Resilience Formula Grants for </w:t>
            </w:r>
            <w:r w:rsidR="00943A17">
              <w:rPr>
                <w:rFonts w:ascii="Calibri" w:eastAsia="Calibri" w:hAnsi="Calibri" w:cs="Calibri"/>
                <w:b/>
                <w:sz w:val="22"/>
                <w:szCs w:val="22"/>
              </w:rPr>
              <w:t>Tribes</w:t>
            </w:r>
            <w:r w:rsidRPr="00B20606">
              <w:rPr>
                <w:rFonts w:ascii="Calibri" w:eastAsia="Calibri" w:hAnsi="Calibri" w:cs="Calibri"/>
                <w:b/>
                <w:sz w:val="22"/>
                <w:szCs w:val="22"/>
              </w:rPr>
              <w:t xml:space="preserve"> and States</w:t>
            </w:r>
            <w:r w:rsidRPr="00B20606">
              <w:rPr>
                <w:rFonts w:ascii="Calibri" w:eastAsia="Calibri" w:hAnsi="Calibri" w:cs="Calibri"/>
                <w:sz w:val="22"/>
                <w:szCs w:val="22"/>
              </w:rPr>
              <w:t xml:space="preserve">: </w:t>
            </w:r>
            <w:r w:rsidR="00D775CB">
              <w:rPr>
                <w:rFonts w:ascii="Calibri" w:eastAsia="Calibri" w:hAnsi="Calibri" w:cs="Calibri"/>
                <w:sz w:val="22"/>
                <w:szCs w:val="22"/>
              </w:rPr>
              <w:t xml:space="preserve">Formula funds available to </w:t>
            </w:r>
            <w:r w:rsidRPr="00B20606">
              <w:rPr>
                <w:rFonts w:ascii="Calibri" w:eastAsia="Calibri" w:hAnsi="Calibri" w:cs="Calibri"/>
                <w:sz w:val="22"/>
                <w:szCs w:val="22"/>
              </w:rPr>
              <w:t xml:space="preserve">WA state </w:t>
            </w:r>
            <w:r w:rsidR="00943A17">
              <w:rPr>
                <w:rFonts w:ascii="Calibri" w:eastAsia="Calibri" w:hAnsi="Calibri" w:cs="Calibri"/>
                <w:sz w:val="22"/>
                <w:szCs w:val="22"/>
              </w:rPr>
              <w:t>Tribes</w:t>
            </w:r>
            <w:r w:rsidRPr="00B20606">
              <w:rPr>
                <w:rFonts w:ascii="Calibri" w:eastAsia="Calibri" w:hAnsi="Calibri" w:cs="Calibri"/>
                <w:sz w:val="22"/>
                <w:szCs w:val="22"/>
              </w:rPr>
              <w:t xml:space="preserve"> total ~$8 million in FY22. (Unknown how much was accessed by </w:t>
            </w:r>
            <w:r w:rsidR="00943A17">
              <w:rPr>
                <w:rFonts w:ascii="Calibri" w:eastAsia="Calibri" w:hAnsi="Calibri" w:cs="Calibri"/>
                <w:sz w:val="22"/>
                <w:szCs w:val="22"/>
              </w:rPr>
              <w:t>Tribes</w:t>
            </w:r>
            <w:r w:rsidRPr="00B20606">
              <w:rPr>
                <w:rFonts w:ascii="Calibri" w:eastAsia="Calibri" w:hAnsi="Calibri" w:cs="Calibri"/>
                <w:sz w:val="22"/>
                <w:szCs w:val="22"/>
              </w:rPr>
              <w:t>.)</w:t>
            </w:r>
          </w:p>
          <w:p w14:paraId="6CBBAEDA" w14:textId="062EEA61" w:rsidR="00EA09F0" w:rsidRPr="00B20606" w:rsidRDefault="00EA09F0" w:rsidP="000014C1">
            <w:pPr>
              <w:pStyle w:val="NormalWeb"/>
              <w:numPr>
                <w:ilvl w:val="0"/>
                <w:numId w:val="38"/>
              </w:numPr>
              <w:spacing w:before="0" w:beforeAutospacing="0" w:after="0" w:afterAutospacing="0"/>
              <w:textAlignment w:val="baseline"/>
              <w:rPr>
                <w:rFonts w:ascii="Calibri" w:eastAsia="Calibri" w:hAnsi="Calibri" w:cs="Calibri"/>
                <w:sz w:val="22"/>
                <w:szCs w:val="22"/>
              </w:rPr>
            </w:pPr>
            <w:r w:rsidRPr="00B20606">
              <w:rPr>
                <w:rFonts w:ascii="Calibri" w:eastAsia="Calibri" w:hAnsi="Calibri" w:cs="Calibri"/>
                <w:b/>
                <w:sz w:val="22"/>
                <w:szCs w:val="22"/>
              </w:rPr>
              <w:t xml:space="preserve">DOE Clean Energy Technology Deployment on </w:t>
            </w:r>
            <w:r w:rsidR="00943A17">
              <w:rPr>
                <w:rFonts w:ascii="Calibri" w:eastAsia="Calibri" w:hAnsi="Calibri" w:cs="Calibri"/>
                <w:b/>
                <w:sz w:val="22"/>
                <w:szCs w:val="22"/>
              </w:rPr>
              <w:t>Tribal</w:t>
            </w:r>
            <w:r w:rsidRPr="00B20606">
              <w:rPr>
                <w:rFonts w:ascii="Calibri" w:eastAsia="Calibri" w:hAnsi="Calibri" w:cs="Calibri"/>
                <w:b/>
                <w:sz w:val="22"/>
                <w:szCs w:val="22"/>
              </w:rPr>
              <w:t xml:space="preserve"> Lands</w:t>
            </w:r>
            <w:r w:rsidRPr="00B20606">
              <w:rPr>
                <w:rFonts w:ascii="Calibri" w:eastAsia="Calibri" w:hAnsi="Calibri" w:cs="Calibri"/>
                <w:sz w:val="22"/>
                <w:szCs w:val="22"/>
              </w:rPr>
              <w:t>: $25 million; grants from $100,000-$5 million; FOA due out spring 2024, applications due 90 days after FOA issued</w:t>
            </w:r>
          </w:p>
          <w:p w14:paraId="33675FAC" w14:textId="1A8710C2" w:rsidR="003D40D2" w:rsidRPr="00B20606" w:rsidRDefault="003D40D2" w:rsidP="00662E6C">
            <w:pPr>
              <w:pStyle w:val="NormalWeb"/>
              <w:spacing w:before="0" w:beforeAutospacing="0" w:after="0" w:afterAutospacing="0"/>
              <w:textAlignment w:val="baseline"/>
              <w:rPr>
                <w:rFonts w:ascii="Calibri" w:eastAsia="Calibri" w:hAnsi="Calibri" w:cs="Calibri"/>
                <w:sz w:val="22"/>
                <w:szCs w:val="22"/>
                <w:u w:val="single"/>
              </w:rPr>
            </w:pPr>
            <w:r w:rsidRPr="00B20606">
              <w:rPr>
                <w:rFonts w:ascii="Calibri" w:eastAsia="Calibri" w:hAnsi="Calibri" w:cs="Calibri"/>
                <w:sz w:val="22"/>
                <w:szCs w:val="22"/>
                <w:u w:val="single"/>
              </w:rPr>
              <w:t>Non-federal funding</w:t>
            </w:r>
          </w:p>
          <w:p w14:paraId="1BF3E429" w14:textId="6DEEC0F9" w:rsidR="00EA09F0" w:rsidRPr="00B20606" w:rsidRDefault="00EA09F0" w:rsidP="000014C1">
            <w:pPr>
              <w:pStyle w:val="NormalWeb"/>
              <w:numPr>
                <w:ilvl w:val="0"/>
                <w:numId w:val="39"/>
              </w:numPr>
              <w:spacing w:before="0" w:beforeAutospacing="0" w:after="0" w:afterAutospacing="0"/>
              <w:textAlignment w:val="baseline"/>
              <w:rPr>
                <w:rFonts w:ascii="Calibri" w:eastAsia="Calibri" w:hAnsi="Calibri" w:cs="Calibri"/>
                <w:sz w:val="22"/>
                <w:szCs w:val="22"/>
              </w:rPr>
            </w:pPr>
            <w:r w:rsidRPr="00B20606">
              <w:rPr>
                <w:rFonts w:ascii="Calibri" w:eastAsia="Calibri" w:hAnsi="Calibri" w:cs="Calibri"/>
                <w:b/>
                <w:sz w:val="22"/>
                <w:szCs w:val="22"/>
              </w:rPr>
              <w:t xml:space="preserve">WA Commerce </w:t>
            </w:r>
            <w:r w:rsidR="00943A17">
              <w:rPr>
                <w:rFonts w:ascii="Calibri" w:eastAsia="Calibri" w:hAnsi="Calibri" w:cs="Calibri"/>
                <w:b/>
                <w:sz w:val="22"/>
                <w:szCs w:val="22"/>
              </w:rPr>
              <w:t>Tribal</w:t>
            </w:r>
            <w:r w:rsidRPr="00B20606">
              <w:rPr>
                <w:rFonts w:ascii="Calibri" w:eastAsia="Calibri" w:hAnsi="Calibri" w:cs="Calibri"/>
                <w:b/>
                <w:sz w:val="22"/>
                <w:szCs w:val="22"/>
              </w:rPr>
              <w:t xml:space="preserve"> Clean Energy fund grant program </w:t>
            </w:r>
            <w:r w:rsidRPr="00B20606">
              <w:rPr>
                <w:rFonts w:ascii="Calibri" w:eastAsia="Calibri" w:hAnsi="Calibri" w:cs="Calibri"/>
                <w:sz w:val="22"/>
                <w:szCs w:val="22"/>
              </w:rPr>
              <w:t>($16 million dollars, open Feb. 15, 2024- Nov. 2024): basis o</w:t>
            </w:r>
            <w:r w:rsidR="00762B1A">
              <w:rPr>
                <w:rFonts w:ascii="Calibri" w:eastAsia="Calibri" w:hAnsi="Calibri" w:cs="Calibri"/>
                <w:sz w:val="22"/>
                <w:szCs w:val="22"/>
              </w:rPr>
              <w:t>f this measure. CPRG funds will</w:t>
            </w:r>
            <w:r w:rsidRPr="00B20606">
              <w:rPr>
                <w:rFonts w:ascii="Calibri" w:eastAsia="Calibri" w:hAnsi="Calibri" w:cs="Calibri"/>
                <w:sz w:val="22"/>
                <w:szCs w:val="22"/>
              </w:rPr>
              <w:t xml:space="preserve"> add another round to this program.</w:t>
            </w:r>
          </w:p>
          <w:p w14:paraId="779F13C9" w14:textId="69A8941A" w:rsidR="00EA09F0" w:rsidRPr="00B20606" w:rsidRDefault="003D40D2" w:rsidP="00662E6C">
            <w:pPr>
              <w:pStyle w:val="NormalWeb"/>
              <w:spacing w:before="0" w:beforeAutospacing="0" w:after="0" w:afterAutospacing="0"/>
              <w:textAlignment w:val="baseline"/>
              <w:rPr>
                <w:rFonts w:ascii="Calibri" w:eastAsia="Calibri" w:hAnsi="Calibri" w:cs="Calibri"/>
                <w:sz w:val="22"/>
                <w:szCs w:val="22"/>
              </w:rPr>
            </w:pPr>
            <w:r w:rsidRPr="00B20606">
              <w:rPr>
                <w:rFonts w:ascii="Calibri" w:eastAsia="Calibri" w:hAnsi="Calibri" w:cs="Calibri"/>
                <w:sz w:val="22"/>
                <w:szCs w:val="22"/>
                <w:u w:val="single"/>
              </w:rPr>
              <w:t>Funding gap</w:t>
            </w:r>
            <w:r w:rsidR="00D775CB">
              <w:rPr>
                <w:rFonts w:ascii="Calibri" w:eastAsia="Calibri" w:hAnsi="Calibri" w:cs="Calibri"/>
                <w:sz w:val="22"/>
                <w:szCs w:val="22"/>
              </w:rPr>
              <w:t xml:space="preserve">: </w:t>
            </w:r>
            <w:r w:rsidR="00EA09F0" w:rsidRPr="00B20606">
              <w:rPr>
                <w:rFonts w:ascii="Calibri" w:eastAsia="Calibri" w:hAnsi="Calibri" w:cs="Calibri"/>
                <w:sz w:val="22"/>
                <w:szCs w:val="22"/>
              </w:rPr>
              <w:t xml:space="preserve">While both federal and state funding is a good start towards supporting </w:t>
            </w:r>
            <w:r w:rsidR="00943A17">
              <w:rPr>
                <w:rFonts w:ascii="Calibri" w:eastAsia="Calibri" w:hAnsi="Calibri" w:cs="Calibri"/>
                <w:sz w:val="22"/>
                <w:szCs w:val="22"/>
              </w:rPr>
              <w:t>Tribal</w:t>
            </w:r>
            <w:r w:rsidR="00EA09F0" w:rsidRPr="00B20606">
              <w:rPr>
                <w:rFonts w:ascii="Calibri" w:eastAsia="Calibri" w:hAnsi="Calibri" w:cs="Calibri"/>
                <w:sz w:val="22"/>
                <w:szCs w:val="22"/>
              </w:rPr>
              <w:t xml:space="preserve"> energy sovereignty, the current needs far outweigh the combination of any existing programs</w:t>
            </w:r>
          </w:p>
        </w:tc>
      </w:tr>
      <w:tr w:rsidR="00C10A45" w:rsidRPr="00B20606" w14:paraId="26399FCF" w14:textId="77777777" w:rsidTr="00EA09F0">
        <w:tc>
          <w:tcPr>
            <w:tcW w:w="9450" w:type="dxa"/>
            <w:shd w:val="clear" w:color="auto" w:fill="E5DFEC" w:themeFill="accent4" w:themeFillTint="33"/>
          </w:tcPr>
          <w:p w14:paraId="0EA3351F" w14:textId="72212874" w:rsidR="00C10A45" w:rsidRPr="00B20606" w:rsidRDefault="00C10A45" w:rsidP="00662E6C">
            <w:pPr>
              <w:pStyle w:val="NormalWeb"/>
              <w:spacing w:before="0" w:beforeAutospacing="0" w:after="0" w:afterAutospacing="0"/>
              <w:jc w:val="center"/>
              <w:textAlignment w:val="baseline"/>
              <w:rPr>
                <w:rFonts w:ascii="Calibri" w:eastAsia="Calibri" w:hAnsi="Calibri" w:cs="Calibri"/>
                <w:b/>
                <w:sz w:val="22"/>
                <w:szCs w:val="22"/>
              </w:rPr>
            </w:pPr>
            <w:r w:rsidRPr="00B20606">
              <w:rPr>
                <w:rFonts w:ascii="Calibri" w:eastAsia="Calibri" w:hAnsi="Calibri" w:cs="Calibri"/>
                <w:b/>
                <w:sz w:val="22"/>
                <w:szCs w:val="22"/>
                <w:lang w:val="en"/>
              </w:rPr>
              <w:t>Decarbonize district energy systems (SCC)</w:t>
            </w:r>
          </w:p>
        </w:tc>
      </w:tr>
      <w:tr w:rsidR="00EA09F0" w:rsidRPr="00B20606" w14:paraId="122C02A9" w14:textId="77777777" w:rsidTr="00C10A45">
        <w:tc>
          <w:tcPr>
            <w:tcW w:w="9450" w:type="dxa"/>
            <w:shd w:val="clear" w:color="auto" w:fill="auto"/>
          </w:tcPr>
          <w:p w14:paraId="5D61214F" w14:textId="7F87C661" w:rsidR="00EA09F0" w:rsidRPr="00B20606" w:rsidRDefault="00EA09F0" w:rsidP="00662E6C">
            <w:pPr>
              <w:pStyle w:val="NormalWeb"/>
              <w:spacing w:before="0" w:beforeAutospacing="0" w:after="0" w:afterAutospacing="0"/>
              <w:textAlignment w:val="baseline"/>
              <w:rPr>
                <w:rFonts w:ascii="Calibri" w:eastAsia="Calibri" w:hAnsi="Calibri" w:cs="Calibri"/>
                <w:sz w:val="22"/>
                <w:szCs w:val="22"/>
                <w:u w:val="single"/>
              </w:rPr>
            </w:pPr>
            <w:r w:rsidRPr="00B20606">
              <w:rPr>
                <w:rFonts w:ascii="Calibri" w:eastAsia="Calibri" w:hAnsi="Calibri" w:cs="Calibri"/>
                <w:sz w:val="22"/>
                <w:szCs w:val="22"/>
                <w:u w:val="single"/>
              </w:rPr>
              <w:t>Federal</w:t>
            </w:r>
          </w:p>
          <w:p w14:paraId="1D417305" w14:textId="48591DC2" w:rsidR="00EA09F0" w:rsidRPr="00B20606" w:rsidRDefault="00EA09F0" w:rsidP="000014C1">
            <w:pPr>
              <w:pStyle w:val="NormalWeb"/>
              <w:numPr>
                <w:ilvl w:val="0"/>
                <w:numId w:val="39"/>
              </w:numPr>
              <w:spacing w:before="0" w:beforeAutospacing="0" w:after="0" w:afterAutospacing="0"/>
              <w:textAlignment w:val="baseline"/>
              <w:rPr>
                <w:rFonts w:ascii="Calibri" w:eastAsia="Calibri" w:hAnsi="Calibri" w:cs="Calibri"/>
                <w:sz w:val="22"/>
                <w:szCs w:val="22"/>
              </w:rPr>
            </w:pPr>
            <w:r w:rsidRPr="00B20606">
              <w:rPr>
                <w:rFonts w:ascii="Calibri" w:eastAsia="Calibri" w:hAnsi="Calibri" w:cs="Calibri"/>
                <w:b/>
                <w:sz w:val="22"/>
                <w:szCs w:val="22"/>
              </w:rPr>
              <w:t>IRA Direct Pay</w:t>
            </w:r>
            <w:r w:rsidRPr="00B20606">
              <w:rPr>
                <w:rFonts w:ascii="Calibri" w:eastAsia="Calibri" w:hAnsi="Calibri" w:cs="Calibri"/>
                <w:sz w:val="22"/>
                <w:szCs w:val="22"/>
              </w:rPr>
              <w:t>: Only the thermal storage tank meets current IRS interpretation of IRA direct pay eligibility. The cost of that tank is $1.2 million, and the capital stack anticipate</w:t>
            </w:r>
            <w:r w:rsidR="00D775CB">
              <w:rPr>
                <w:rFonts w:ascii="Calibri" w:eastAsia="Calibri" w:hAnsi="Calibri" w:cs="Calibri"/>
                <w:sz w:val="22"/>
                <w:szCs w:val="22"/>
              </w:rPr>
              <w:t>s</w:t>
            </w:r>
            <w:r w:rsidRPr="00B20606">
              <w:rPr>
                <w:rFonts w:ascii="Calibri" w:eastAsia="Calibri" w:hAnsi="Calibri" w:cs="Calibri"/>
                <w:sz w:val="22"/>
                <w:szCs w:val="22"/>
              </w:rPr>
              <w:t xml:space="preserve"> $400,000 coming from federal direct pay subsidy. </w:t>
            </w:r>
          </w:p>
          <w:p w14:paraId="3D77C46B" w14:textId="77777777" w:rsidR="003D40D2" w:rsidRPr="00B20606" w:rsidRDefault="003D40D2" w:rsidP="00662E6C">
            <w:pPr>
              <w:pStyle w:val="NormalWeb"/>
              <w:spacing w:before="0" w:beforeAutospacing="0" w:after="0" w:afterAutospacing="0"/>
              <w:rPr>
                <w:rFonts w:ascii="Calibri" w:eastAsia="Calibri" w:hAnsi="Calibri" w:cs="Calibri"/>
                <w:sz w:val="22"/>
                <w:szCs w:val="22"/>
                <w:u w:val="single"/>
              </w:rPr>
            </w:pPr>
            <w:r w:rsidRPr="00B20606">
              <w:rPr>
                <w:rFonts w:ascii="Calibri" w:eastAsia="Calibri" w:hAnsi="Calibri" w:cs="Calibri"/>
                <w:sz w:val="22"/>
                <w:szCs w:val="22"/>
                <w:u w:val="single"/>
              </w:rPr>
              <w:t>Non-federal funding</w:t>
            </w:r>
          </w:p>
          <w:p w14:paraId="5903F993" w14:textId="1BDE628F" w:rsidR="00EA09F0" w:rsidRPr="00B20606" w:rsidRDefault="00EA09F0" w:rsidP="000014C1">
            <w:pPr>
              <w:pStyle w:val="NormalWeb"/>
              <w:numPr>
                <w:ilvl w:val="0"/>
                <w:numId w:val="39"/>
              </w:numPr>
              <w:spacing w:before="0" w:beforeAutospacing="0" w:after="0" w:afterAutospacing="0"/>
              <w:rPr>
                <w:rFonts w:ascii="Calibri" w:eastAsia="Calibri" w:hAnsi="Calibri" w:cs="Calibri"/>
                <w:sz w:val="22"/>
                <w:szCs w:val="22"/>
              </w:rPr>
            </w:pPr>
            <w:r w:rsidRPr="00B20606">
              <w:rPr>
                <w:rFonts w:ascii="Calibri" w:eastAsia="Calibri" w:hAnsi="Calibri" w:cs="Calibri"/>
                <w:b/>
                <w:sz w:val="22"/>
                <w:szCs w:val="22"/>
              </w:rPr>
              <w:t>WA 23-25 state capital budget appropriation</w:t>
            </w:r>
            <w:r w:rsidRPr="00B20606">
              <w:rPr>
                <w:rFonts w:ascii="Calibri" w:eastAsia="Calibri" w:hAnsi="Calibri" w:cs="Calibri"/>
                <w:sz w:val="22"/>
                <w:szCs w:val="22"/>
              </w:rPr>
              <w:t>: $4 million to pilot demonstration project for financing the decarbonization of district heating systems using an “Energy as a Service” model</w:t>
            </w:r>
          </w:p>
          <w:p w14:paraId="139D9F1B" w14:textId="5661AC20" w:rsidR="00EA09F0" w:rsidRPr="00B20606" w:rsidRDefault="00EA09F0" w:rsidP="000014C1">
            <w:pPr>
              <w:pStyle w:val="NormalWeb"/>
              <w:numPr>
                <w:ilvl w:val="0"/>
                <w:numId w:val="39"/>
              </w:numPr>
              <w:spacing w:before="0" w:beforeAutospacing="0" w:after="0" w:afterAutospacing="0"/>
              <w:rPr>
                <w:rFonts w:ascii="Calibri" w:eastAsia="Calibri" w:hAnsi="Calibri" w:cs="Calibri"/>
                <w:sz w:val="22"/>
                <w:szCs w:val="22"/>
              </w:rPr>
            </w:pPr>
            <w:r w:rsidRPr="00B20606">
              <w:rPr>
                <w:rFonts w:ascii="Calibri" w:eastAsia="Calibri" w:hAnsi="Calibri" w:cs="Calibri"/>
                <w:b/>
                <w:sz w:val="22"/>
                <w:szCs w:val="22"/>
              </w:rPr>
              <w:t>WA Commerce EE Retrofit program</w:t>
            </w:r>
            <w:r w:rsidRPr="00B20606">
              <w:rPr>
                <w:rFonts w:ascii="Calibri" w:eastAsia="Calibri" w:hAnsi="Calibri" w:cs="Calibri"/>
                <w:sz w:val="22"/>
                <w:szCs w:val="22"/>
              </w:rPr>
              <w:t>: $750,000 (partnered with Seattle City Light, electric utility)</w:t>
            </w:r>
          </w:p>
          <w:p w14:paraId="533BB5B9" w14:textId="04BB9E44" w:rsidR="00EA09F0" w:rsidRPr="00B20606" w:rsidRDefault="00EA09F0" w:rsidP="000014C1">
            <w:pPr>
              <w:pStyle w:val="NormalWeb"/>
              <w:numPr>
                <w:ilvl w:val="0"/>
                <w:numId w:val="39"/>
              </w:numPr>
              <w:spacing w:before="0" w:beforeAutospacing="0" w:after="0" w:afterAutospacing="0"/>
              <w:rPr>
                <w:rFonts w:ascii="Calibri" w:eastAsia="Calibri" w:hAnsi="Calibri" w:cs="Calibri"/>
                <w:sz w:val="22"/>
                <w:szCs w:val="22"/>
              </w:rPr>
            </w:pPr>
            <w:r w:rsidRPr="00B20606">
              <w:rPr>
                <w:rFonts w:ascii="Calibri" w:eastAsia="Calibri" w:hAnsi="Calibri" w:cs="Calibri"/>
                <w:b/>
                <w:sz w:val="22"/>
                <w:szCs w:val="22"/>
              </w:rPr>
              <w:t>Capital infusion</w:t>
            </w:r>
            <w:r w:rsidRPr="00B20606">
              <w:rPr>
                <w:rFonts w:ascii="Calibri" w:eastAsia="Calibri" w:hAnsi="Calibri" w:cs="Calibri"/>
                <w:sz w:val="22"/>
                <w:szCs w:val="22"/>
              </w:rPr>
              <w:t xml:space="preserve"> through Energy as a Service contract: $12 million</w:t>
            </w:r>
            <w:r w:rsidR="00C90D87" w:rsidRPr="00B20606">
              <w:rPr>
                <w:rFonts w:ascii="Calibri" w:eastAsia="Calibri" w:hAnsi="Calibri" w:cs="Calibri"/>
                <w:sz w:val="22"/>
                <w:szCs w:val="22"/>
              </w:rPr>
              <w:t xml:space="preserve"> for purchase of new equipment</w:t>
            </w:r>
          </w:p>
          <w:p w14:paraId="23EE0201" w14:textId="10BAB724" w:rsidR="00EA09F0" w:rsidRPr="00B20606" w:rsidRDefault="00EA09F0" w:rsidP="000014C1">
            <w:pPr>
              <w:pStyle w:val="NormalWeb"/>
              <w:numPr>
                <w:ilvl w:val="0"/>
                <w:numId w:val="39"/>
              </w:numPr>
              <w:spacing w:before="0" w:beforeAutospacing="0" w:after="0" w:afterAutospacing="0"/>
              <w:rPr>
                <w:rFonts w:ascii="Calibri" w:eastAsia="Calibri" w:hAnsi="Calibri" w:cs="Calibri"/>
                <w:sz w:val="22"/>
                <w:szCs w:val="22"/>
              </w:rPr>
            </w:pPr>
            <w:r w:rsidRPr="00B20606">
              <w:rPr>
                <w:rFonts w:ascii="Calibri" w:eastAsia="Calibri" w:hAnsi="Calibri" w:cs="Calibri"/>
                <w:b/>
                <w:sz w:val="22"/>
                <w:szCs w:val="22"/>
              </w:rPr>
              <w:t>SCC has invested $2 million</w:t>
            </w:r>
            <w:r w:rsidRPr="00B20606">
              <w:rPr>
                <w:rFonts w:ascii="Calibri" w:eastAsia="Calibri" w:hAnsi="Calibri" w:cs="Calibri"/>
                <w:sz w:val="22"/>
                <w:szCs w:val="22"/>
              </w:rPr>
              <w:t xml:space="preserve"> dollars of its own sav</w:t>
            </w:r>
            <w:r w:rsidR="007F1CEC" w:rsidRPr="00B20606">
              <w:rPr>
                <w:rFonts w:ascii="Calibri" w:eastAsia="Calibri" w:hAnsi="Calibri" w:cs="Calibri"/>
                <w:sz w:val="22"/>
                <w:szCs w:val="22"/>
              </w:rPr>
              <w:t xml:space="preserve">ings in the planning and design </w:t>
            </w:r>
            <w:r w:rsidRPr="00B20606">
              <w:rPr>
                <w:rFonts w:ascii="Calibri" w:eastAsia="Calibri" w:hAnsi="Calibri" w:cs="Calibri"/>
                <w:sz w:val="22"/>
                <w:szCs w:val="22"/>
              </w:rPr>
              <w:t xml:space="preserve">of the EcoDistrict. </w:t>
            </w:r>
          </w:p>
          <w:p w14:paraId="401E24A8" w14:textId="3066ACAB" w:rsidR="00EA09F0" w:rsidRPr="00B20606" w:rsidRDefault="009273BF" w:rsidP="00DA3EB2">
            <w:pPr>
              <w:pStyle w:val="NormalWeb"/>
              <w:spacing w:before="0" w:beforeAutospacing="0" w:after="0" w:afterAutospacing="0"/>
              <w:rPr>
                <w:rFonts w:eastAsia="Calibri" w:cs="Calibri"/>
              </w:rPr>
            </w:pPr>
            <w:r w:rsidRPr="00B20606">
              <w:rPr>
                <w:rFonts w:ascii="Calibri" w:eastAsia="Calibri" w:hAnsi="Calibri" w:cs="Calibri"/>
                <w:sz w:val="22"/>
                <w:szCs w:val="22"/>
                <w:u w:val="single"/>
              </w:rPr>
              <w:t>Funding gap</w:t>
            </w:r>
            <w:r w:rsidR="00D775CB">
              <w:rPr>
                <w:rFonts w:ascii="Calibri" w:eastAsia="Calibri" w:hAnsi="Calibri" w:cs="Calibri"/>
                <w:sz w:val="22"/>
                <w:szCs w:val="22"/>
                <w:u w:val="single"/>
              </w:rPr>
              <w:t xml:space="preserve">: </w:t>
            </w:r>
            <w:r w:rsidR="00EA09F0" w:rsidRPr="00DA3EB2">
              <w:rPr>
                <w:rFonts w:ascii="Calibri" w:eastAsia="Calibri" w:hAnsi="Calibri"/>
                <w:sz w:val="22"/>
              </w:rPr>
              <w:t xml:space="preserve">Out of $29 million total for EcoDistrct, the current gap is </w:t>
            </w:r>
            <w:r w:rsidR="00EA09F0" w:rsidRPr="00DA3EB2">
              <w:rPr>
                <w:rFonts w:ascii="Calibri" w:eastAsia="Calibri" w:hAnsi="Calibri"/>
                <w:b/>
                <w:sz w:val="22"/>
              </w:rPr>
              <w:t>$10</w:t>
            </w:r>
            <w:r w:rsidR="009738F9">
              <w:rPr>
                <w:rFonts w:ascii="Calibri" w:eastAsia="Calibri" w:hAnsi="Calibri"/>
                <w:b/>
                <w:sz w:val="22"/>
              </w:rPr>
              <w:t>.5</w:t>
            </w:r>
            <w:r w:rsidR="00EA09F0" w:rsidRPr="00DA3EB2">
              <w:rPr>
                <w:rFonts w:ascii="Calibri" w:eastAsia="Calibri" w:hAnsi="Calibri"/>
                <w:b/>
                <w:sz w:val="22"/>
              </w:rPr>
              <w:t xml:space="preserve"> million</w:t>
            </w:r>
            <w:r w:rsidR="00762B1A">
              <w:rPr>
                <w:rFonts w:ascii="Calibri" w:eastAsia="Calibri" w:hAnsi="Calibri"/>
                <w:sz w:val="22"/>
              </w:rPr>
              <w:t>, which will</w:t>
            </w:r>
            <w:r w:rsidR="00EA09F0" w:rsidRPr="00DA3EB2">
              <w:rPr>
                <w:rFonts w:ascii="Calibri" w:eastAsia="Calibri" w:hAnsi="Calibri"/>
                <w:sz w:val="22"/>
              </w:rPr>
              <w:t xml:space="preserve"> fund: </w:t>
            </w:r>
            <w:r w:rsidR="00EA09F0" w:rsidRPr="00DA3EB2">
              <w:rPr>
                <w:rFonts w:ascii="Calibri" w:eastAsia="Calibri" w:hAnsi="Calibri"/>
                <w:b/>
                <w:sz w:val="22"/>
              </w:rPr>
              <w:t>$3.65</w:t>
            </w:r>
            <w:r w:rsidR="007F1CEC" w:rsidRPr="00DA3EB2">
              <w:rPr>
                <w:rFonts w:ascii="Calibri" w:eastAsia="Calibri" w:hAnsi="Calibri"/>
                <w:b/>
                <w:sz w:val="22"/>
              </w:rPr>
              <w:t xml:space="preserve"> million</w:t>
            </w:r>
            <w:r w:rsidR="007F1CEC" w:rsidRPr="00DA3EB2">
              <w:rPr>
                <w:rFonts w:ascii="Calibri" w:eastAsia="Calibri" w:hAnsi="Calibri"/>
                <w:sz w:val="22"/>
              </w:rPr>
              <w:t xml:space="preserve"> (Phase 1),</w:t>
            </w:r>
            <w:r w:rsidR="00EA09F0" w:rsidRPr="00DA3EB2">
              <w:rPr>
                <w:rFonts w:ascii="Calibri" w:eastAsia="Calibri" w:hAnsi="Calibri"/>
                <w:sz w:val="22"/>
              </w:rPr>
              <w:t xml:space="preserve"> for installation of supplemental water-to-water heat pumps and all associated controls for the thermal collection and storage system and </w:t>
            </w:r>
            <w:r w:rsidR="00EA09F0" w:rsidRPr="00DA3EB2">
              <w:rPr>
                <w:rFonts w:ascii="Calibri" w:eastAsia="Calibri" w:hAnsi="Calibri"/>
                <w:b/>
                <w:sz w:val="22"/>
              </w:rPr>
              <w:t>$6.45 million</w:t>
            </w:r>
            <w:r w:rsidR="007F1CEC" w:rsidRPr="00DA3EB2">
              <w:rPr>
                <w:rFonts w:ascii="Calibri" w:eastAsia="Calibri" w:hAnsi="Calibri"/>
                <w:sz w:val="22"/>
              </w:rPr>
              <w:t xml:space="preserve"> (</w:t>
            </w:r>
            <w:r w:rsidR="00EA09F0" w:rsidRPr="00DA3EB2">
              <w:rPr>
                <w:rFonts w:ascii="Calibri" w:eastAsia="Calibri" w:hAnsi="Calibri"/>
                <w:sz w:val="22"/>
              </w:rPr>
              <w:t>Phase 2</w:t>
            </w:r>
            <w:r w:rsidR="007F1CEC" w:rsidRPr="00DA3EB2">
              <w:rPr>
                <w:rFonts w:ascii="Calibri" w:eastAsia="Calibri" w:hAnsi="Calibri"/>
                <w:sz w:val="22"/>
              </w:rPr>
              <w:t>) of EcoDistrict.</w:t>
            </w:r>
          </w:p>
        </w:tc>
      </w:tr>
      <w:tr w:rsidR="00C10A45" w:rsidRPr="00B20606" w14:paraId="31679402" w14:textId="77777777" w:rsidTr="00EA09F0">
        <w:tc>
          <w:tcPr>
            <w:tcW w:w="9450" w:type="dxa"/>
            <w:shd w:val="clear" w:color="auto" w:fill="E5DFEC" w:themeFill="accent4" w:themeFillTint="33"/>
          </w:tcPr>
          <w:p w14:paraId="20ECA44B" w14:textId="4DE514C1" w:rsidR="00C10A45" w:rsidRPr="00B20606" w:rsidRDefault="00C10A45" w:rsidP="00662E6C">
            <w:pPr>
              <w:pStyle w:val="NormalWeb"/>
              <w:spacing w:before="0" w:beforeAutospacing="0" w:after="0" w:afterAutospacing="0"/>
              <w:jc w:val="center"/>
              <w:textAlignment w:val="baseline"/>
              <w:rPr>
                <w:rFonts w:ascii="Calibri" w:eastAsia="Calibri" w:hAnsi="Calibri" w:cs="Calibri"/>
                <w:b/>
                <w:bCs/>
                <w:sz w:val="22"/>
                <w:szCs w:val="22"/>
                <w:lang w:val="en"/>
              </w:rPr>
            </w:pPr>
            <w:r w:rsidRPr="00B20606">
              <w:rPr>
                <w:rFonts w:ascii="Calibri" w:eastAsia="Calibri" w:hAnsi="Calibri" w:cs="Calibri"/>
                <w:b/>
                <w:bCs/>
                <w:sz w:val="22"/>
                <w:szCs w:val="22"/>
                <w:lang w:val="en"/>
              </w:rPr>
              <w:t>Decarbonize district energy systems (WWU)</w:t>
            </w:r>
          </w:p>
        </w:tc>
      </w:tr>
      <w:tr w:rsidR="00EA09F0" w:rsidRPr="00B20606" w14:paraId="489ED1FB" w14:textId="77777777" w:rsidTr="00C10A45">
        <w:tc>
          <w:tcPr>
            <w:tcW w:w="9450" w:type="dxa"/>
            <w:shd w:val="clear" w:color="auto" w:fill="auto"/>
          </w:tcPr>
          <w:p w14:paraId="547DE07F" w14:textId="20F735B9" w:rsidR="008044E6" w:rsidRPr="00B20606" w:rsidRDefault="008044E6" w:rsidP="008044E6">
            <w:pPr>
              <w:pStyle w:val="NormalWeb"/>
              <w:spacing w:before="0" w:beforeAutospacing="0" w:after="0" w:afterAutospacing="0"/>
              <w:textAlignment w:val="baseline"/>
              <w:rPr>
                <w:rFonts w:ascii="Calibri" w:eastAsia="Calibri" w:hAnsi="Calibri" w:cs="Calibri"/>
                <w:sz w:val="22"/>
                <w:szCs w:val="22"/>
              </w:rPr>
            </w:pPr>
            <w:r w:rsidRPr="00B20606">
              <w:rPr>
                <w:rFonts w:ascii="Calibri" w:eastAsia="Calibri" w:hAnsi="Calibri" w:cs="Calibri"/>
                <w:bCs/>
                <w:sz w:val="22"/>
                <w:szCs w:val="22"/>
                <w:u w:val="single"/>
              </w:rPr>
              <w:t>Federal</w:t>
            </w:r>
            <w:r>
              <w:rPr>
                <w:rFonts w:ascii="Calibri" w:eastAsia="Calibri" w:hAnsi="Calibri" w:cs="Calibri"/>
                <w:bCs/>
                <w:sz w:val="22"/>
                <w:szCs w:val="22"/>
              </w:rPr>
              <w:t xml:space="preserve">: </w:t>
            </w:r>
            <w:r w:rsidRPr="00B20606">
              <w:rPr>
                <w:rFonts w:ascii="Calibri" w:eastAsia="Calibri" w:hAnsi="Calibri" w:cs="Calibri"/>
                <w:sz w:val="22"/>
                <w:szCs w:val="22"/>
              </w:rPr>
              <w:t xml:space="preserve">None identified. </w:t>
            </w:r>
            <w:r w:rsidR="00D021A7">
              <w:rPr>
                <w:rFonts w:ascii="Calibri" w:eastAsia="Calibri" w:hAnsi="Calibri" w:cs="Calibri"/>
                <w:sz w:val="22"/>
                <w:szCs w:val="22"/>
              </w:rPr>
              <w:t>Proposed EE measures</w:t>
            </w:r>
            <w:r>
              <w:rPr>
                <w:rFonts w:ascii="Calibri" w:eastAsia="Calibri" w:hAnsi="Calibri" w:cs="Calibri"/>
                <w:sz w:val="22"/>
                <w:szCs w:val="22"/>
              </w:rPr>
              <w:t xml:space="preserve"> aren’t incentivized by the IRA</w:t>
            </w:r>
          </w:p>
          <w:p w14:paraId="7C1A4D70" w14:textId="77777777" w:rsidR="008044E6" w:rsidRPr="00B20606" w:rsidRDefault="008044E6" w:rsidP="008044E6">
            <w:pPr>
              <w:pStyle w:val="NormalWeb"/>
              <w:spacing w:before="0" w:beforeAutospacing="0" w:after="0" w:afterAutospacing="0"/>
              <w:textAlignment w:val="baseline"/>
              <w:rPr>
                <w:rFonts w:ascii="Calibri" w:eastAsia="Calibri" w:hAnsi="Calibri" w:cs="Calibri"/>
                <w:bCs/>
                <w:sz w:val="22"/>
                <w:szCs w:val="22"/>
                <w:u w:val="single"/>
              </w:rPr>
            </w:pPr>
            <w:r w:rsidRPr="00B20606">
              <w:rPr>
                <w:rFonts w:ascii="Calibri" w:eastAsia="Calibri" w:hAnsi="Calibri" w:cs="Calibri"/>
                <w:sz w:val="22"/>
                <w:szCs w:val="22"/>
                <w:u w:val="single"/>
              </w:rPr>
              <w:t>Non-federal funding</w:t>
            </w:r>
            <w:r>
              <w:rPr>
                <w:rFonts w:ascii="Calibri" w:eastAsia="Calibri" w:hAnsi="Calibri" w:cs="Calibri"/>
                <w:bCs/>
                <w:sz w:val="22"/>
                <w:szCs w:val="22"/>
              </w:rPr>
              <w:t xml:space="preserve">: </w:t>
            </w:r>
            <w:r w:rsidRPr="00B20606">
              <w:rPr>
                <w:rFonts w:ascii="Calibri" w:eastAsia="Calibri" w:hAnsi="Calibri" w:cs="Calibri"/>
                <w:sz w:val="22"/>
                <w:szCs w:val="22"/>
              </w:rPr>
              <w:t xml:space="preserve">Majority of WWU Capital Funding comes from </w:t>
            </w:r>
            <w:r>
              <w:rPr>
                <w:rFonts w:ascii="Calibri" w:eastAsia="Calibri" w:hAnsi="Calibri" w:cs="Calibri"/>
                <w:sz w:val="22"/>
                <w:szCs w:val="22"/>
              </w:rPr>
              <w:t>the state Capital budget.</w:t>
            </w:r>
            <w:r w:rsidRPr="00B20606">
              <w:rPr>
                <w:rFonts w:ascii="Calibri" w:eastAsia="Calibri" w:hAnsi="Calibri" w:cs="Calibri"/>
                <w:sz w:val="22"/>
                <w:szCs w:val="22"/>
              </w:rPr>
              <w:t xml:space="preserve"> There are limited statewide funds for minor works </w:t>
            </w:r>
            <w:r>
              <w:rPr>
                <w:rFonts w:ascii="Calibri" w:eastAsia="Calibri" w:hAnsi="Calibri" w:cs="Calibri"/>
                <w:sz w:val="22"/>
                <w:szCs w:val="22"/>
              </w:rPr>
              <w:t>projects</w:t>
            </w:r>
            <w:r w:rsidRPr="00B20606">
              <w:rPr>
                <w:rFonts w:ascii="Calibri" w:eastAsia="Calibri" w:hAnsi="Calibri" w:cs="Calibri"/>
                <w:sz w:val="22"/>
                <w:szCs w:val="22"/>
              </w:rPr>
              <w:t xml:space="preserve"> that only address 20% of </w:t>
            </w:r>
            <w:r>
              <w:rPr>
                <w:rFonts w:ascii="Calibri" w:eastAsia="Calibri" w:hAnsi="Calibri" w:cs="Calibri"/>
                <w:sz w:val="22"/>
                <w:szCs w:val="22"/>
              </w:rPr>
              <w:t>WWU’s</w:t>
            </w:r>
            <w:r w:rsidRPr="00B20606">
              <w:rPr>
                <w:rFonts w:ascii="Calibri" w:eastAsia="Calibri" w:hAnsi="Calibri" w:cs="Calibri"/>
                <w:sz w:val="22"/>
                <w:szCs w:val="22"/>
              </w:rPr>
              <w:t xml:space="preserve"> documented needs. </w:t>
            </w:r>
            <w:r>
              <w:rPr>
                <w:rFonts w:ascii="Calibri" w:eastAsia="Calibri" w:hAnsi="Calibri" w:cs="Calibri"/>
                <w:sz w:val="22"/>
                <w:szCs w:val="22"/>
              </w:rPr>
              <w:t>S</w:t>
            </w:r>
            <w:r w:rsidRPr="0080635B">
              <w:rPr>
                <w:rFonts w:ascii="Calibri" w:eastAsia="Calibri" w:hAnsi="Calibri" w:cs="Calibri"/>
                <w:sz w:val="22"/>
                <w:szCs w:val="22"/>
              </w:rPr>
              <w:t>afety improvements and critical operational demands</w:t>
            </w:r>
            <w:r>
              <w:rPr>
                <w:rFonts w:ascii="Calibri" w:eastAsia="Calibri" w:hAnsi="Calibri" w:cs="Calibri"/>
                <w:sz w:val="22"/>
                <w:szCs w:val="22"/>
              </w:rPr>
              <w:t xml:space="preserve"> must</w:t>
            </w:r>
            <w:r w:rsidRPr="0080635B">
              <w:rPr>
                <w:rFonts w:ascii="Calibri" w:eastAsia="Calibri" w:hAnsi="Calibri" w:cs="Calibri"/>
                <w:sz w:val="22"/>
                <w:szCs w:val="22"/>
              </w:rPr>
              <w:t xml:space="preserve"> </w:t>
            </w:r>
            <w:r>
              <w:rPr>
                <w:rFonts w:ascii="Calibri" w:eastAsia="Calibri" w:hAnsi="Calibri" w:cs="Calibri"/>
                <w:sz w:val="22"/>
                <w:szCs w:val="22"/>
              </w:rPr>
              <w:t xml:space="preserve">take first priority. </w:t>
            </w:r>
            <w:r w:rsidRPr="00B20606">
              <w:rPr>
                <w:rFonts w:ascii="Calibri" w:eastAsia="Calibri" w:hAnsi="Calibri" w:cs="Calibri"/>
                <w:sz w:val="22"/>
                <w:szCs w:val="22"/>
              </w:rPr>
              <w:t>ESCO programs are available, but the ROI business case exceeds a normal 10 year threshold.</w:t>
            </w:r>
            <w:r>
              <w:rPr>
                <w:rFonts w:ascii="Calibri" w:eastAsia="Calibri" w:hAnsi="Calibri" w:cs="Calibri"/>
                <w:sz w:val="22"/>
                <w:szCs w:val="22"/>
              </w:rPr>
              <w:t xml:space="preserve"> </w:t>
            </w:r>
          </w:p>
          <w:p w14:paraId="309B1F5F" w14:textId="1819B1B5" w:rsidR="00EA09F0" w:rsidRPr="00B20606" w:rsidRDefault="008044E6" w:rsidP="008044E6">
            <w:pPr>
              <w:pStyle w:val="NormalWeb"/>
              <w:spacing w:before="0" w:beforeAutospacing="0" w:after="0" w:afterAutospacing="0"/>
              <w:textAlignment w:val="baseline"/>
              <w:rPr>
                <w:rFonts w:ascii="Calibri" w:eastAsia="Calibri" w:hAnsi="Calibri" w:cs="Calibri"/>
                <w:sz w:val="22"/>
                <w:szCs w:val="22"/>
              </w:rPr>
            </w:pPr>
            <w:r w:rsidRPr="00B20606">
              <w:rPr>
                <w:rFonts w:ascii="Calibri" w:eastAsia="Calibri" w:hAnsi="Calibri" w:cs="Calibri"/>
                <w:sz w:val="22"/>
                <w:szCs w:val="22"/>
                <w:u w:val="single"/>
              </w:rPr>
              <w:t>Funding gap</w:t>
            </w:r>
            <w:r w:rsidRPr="00B20606">
              <w:rPr>
                <w:rFonts w:ascii="Calibri" w:eastAsia="Calibri" w:hAnsi="Calibri" w:cs="Calibri"/>
                <w:sz w:val="22"/>
                <w:szCs w:val="22"/>
              </w:rPr>
              <w:t xml:space="preserve">: </w:t>
            </w:r>
            <w:r w:rsidRPr="00B20606">
              <w:rPr>
                <w:rFonts w:ascii="Calibri" w:eastAsia="Calibri" w:hAnsi="Calibri" w:cs="Calibri"/>
                <w:sz w:val="22"/>
                <w:szCs w:val="22"/>
                <w:lang w:val="en"/>
              </w:rPr>
              <w:t xml:space="preserve">The current funding gap is </w:t>
            </w:r>
            <w:r w:rsidRPr="00B20606">
              <w:rPr>
                <w:rFonts w:ascii="Calibri" w:eastAsia="Calibri" w:hAnsi="Calibri" w:cs="Calibri"/>
                <w:b/>
                <w:sz w:val="22"/>
                <w:szCs w:val="22"/>
                <w:lang w:val="en"/>
              </w:rPr>
              <w:t>$</w:t>
            </w:r>
            <w:r>
              <w:rPr>
                <w:rFonts w:ascii="Calibri" w:eastAsia="Calibri" w:hAnsi="Calibri" w:cs="Calibri"/>
                <w:b/>
                <w:sz w:val="22"/>
                <w:szCs w:val="22"/>
                <w:lang w:val="en"/>
              </w:rPr>
              <w:t xml:space="preserve">4.9 </w:t>
            </w:r>
            <w:r w:rsidRPr="00B20606">
              <w:rPr>
                <w:rFonts w:ascii="Calibri" w:eastAsia="Calibri" w:hAnsi="Calibri" w:cs="Calibri"/>
                <w:b/>
                <w:sz w:val="22"/>
                <w:szCs w:val="22"/>
                <w:lang w:val="en"/>
              </w:rPr>
              <w:t>million</w:t>
            </w:r>
            <w:r w:rsidRPr="00B20606">
              <w:rPr>
                <w:rFonts w:ascii="Calibri" w:eastAsia="Calibri" w:hAnsi="Calibri" w:cs="Calibri"/>
                <w:sz w:val="22"/>
                <w:szCs w:val="22"/>
                <w:lang w:val="en"/>
              </w:rPr>
              <w:t xml:space="preserve">. </w:t>
            </w:r>
            <w:r>
              <w:rPr>
                <w:rFonts w:ascii="Calibri" w:eastAsia="Calibri" w:hAnsi="Calibri" w:cs="Calibri"/>
                <w:sz w:val="22"/>
                <w:szCs w:val="22"/>
                <w:lang w:val="en"/>
              </w:rPr>
              <w:t>Utility rebates aren’t available for natural gas commodity. WWU purchases on the open market, local utility doesn’t incentivize transportation only.</w:t>
            </w:r>
          </w:p>
        </w:tc>
      </w:tr>
      <w:tr w:rsidR="00C10A45" w:rsidRPr="00B20606" w14:paraId="0BC23AF7" w14:textId="77777777" w:rsidTr="00EA09F0">
        <w:tc>
          <w:tcPr>
            <w:tcW w:w="9450" w:type="dxa"/>
            <w:shd w:val="clear" w:color="auto" w:fill="EAF1DD" w:themeFill="accent3" w:themeFillTint="33"/>
          </w:tcPr>
          <w:p w14:paraId="07561076" w14:textId="0CD90AC1" w:rsidR="00C10A45" w:rsidRPr="00B20606" w:rsidRDefault="00C10A45" w:rsidP="00662E6C">
            <w:pPr>
              <w:pStyle w:val="NormalWeb"/>
              <w:spacing w:before="0" w:beforeAutospacing="0" w:after="0" w:afterAutospacing="0"/>
              <w:jc w:val="center"/>
              <w:textAlignment w:val="baseline"/>
              <w:rPr>
                <w:rFonts w:ascii="Calibri" w:eastAsia="Calibri" w:hAnsi="Calibri" w:cs="Calibri"/>
                <w:b/>
                <w:bCs/>
                <w:sz w:val="22"/>
                <w:szCs w:val="22"/>
                <w:lang w:val="en"/>
              </w:rPr>
            </w:pPr>
            <w:r w:rsidRPr="00B20606">
              <w:rPr>
                <w:rFonts w:ascii="Calibri" w:eastAsia="Calibri" w:hAnsi="Calibri" w:cs="Calibri"/>
                <w:b/>
                <w:bCs/>
                <w:sz w:val="22"/>
                <w:szCs w:val="22"/>
                <w:lang w:val="en"/>
              </w:rPr>
              <w:t>Anaerobic Digesters</w:t>
            </w:r>
          </w:p>
        </w:tc>
      </w:tr>
      <w:tr w:rsidR="00EA09F0" w:rsidRPr="00B20606" w14:paraId="57B83E76" w14:textId="77777777" w:rsidTr="00C10A45">
        <w:tc>
          <w:tcPr>
            <w:tcW w:w="9450" w:type="dxa"/>
            <w:shd w:val="clear" w:color="auto" w:fill="auto"/>
          </w:tcPr>
          <w:p w14:paraId="1312B5AF" w14:textId="26409B90" w:rsidR="00EA09F0" w:rsidRPr="00B20606" w:rsidRDefault="00EA09F0" w:rsidP="00662E6C">
            <w:pPr>
              <w:pStyle w:val="NormalWeb"/>
              <w:spacing w:before="0" w:beforeAutospacing="0" w:after="0" w:afterAutospacing="0"/>
              <w:textAlignment w:val="baseline"/>
              <w:rPr>
                <w:rFonts w:ascii="Calibri" w:eastAsia="Calibri" w:hAnsi="Calibri" w:cs="Calibri"/>
                <w:bCs/>
                <w:sz w:val="22"/>
                <w:szCs w:val="22"/>
                <w:u w:val="single"/>
              </w:rPr>
            </w:pPr>
            <w:r w:rsidRPr="00B20606">
              <w:rPr>
                <w:rFonts w:ascii="Calibri" w:eastAsia="Calibri" w:hAnsi="Calibri" w:cs="Calibri"/>
                <w:bCs/>
                <w:sz w:val="22"/>
                <w:szCs w:val="22"/>
                <w:u w:val="single"/>
              </w:rPr>
              <w:t>Federal</w:t>
            </w:r>
          </w:p>
          <w:p w14:paraId="1386DC56" w14:textId="068AF7A5" w:rsidR="00EA09F0" w:rsidRPr="00B20606" w:rsidRDefault="00EA09F0" w:rsidP="000014C1">
            <w:pPr>
              <w:pStyle w:val="NormalWeb"/>
              <w:numPr>
                <w:ilvl w:val="0"/>
                <w:numId w:val="43"/>
              </w:numPr>
              <w:spacing w:before="0" w:beforeAutospacing="0" w:after="0" w:afterAutospacing="0"/>
              <w:textAlignment w:val="baseline"/>
              <w:rPr>
                <w:rFonts w:ascii="Calibri" w:eastAsia="Calibri" w:hAnsi="Calibri" w:cs="Calibri"/>
                <w:sz w:val="22"/>
                <w:szCs w:val="22"/>
              </w:rPr>
            </w:pPr>
            <w:r w:rsidRPr="00B20606">
              <w:rPr>
                <w:rFonts w:ascii="Calibri" w:eastAsia="Calibri" w:hAnsi="Calibri" w:cs="Calibri"/>
                <w:b/>
                <w:sz w:val="22"/>
                <w:szCs w:val="22"/>
              </w:rPr>
              <w:t>USDA Rural Energy for America Program (REAP) grant</w:t>
            </w:r>
            <w:r w:rsidRPr="00B20606">
              <w:rPr>
                <w:rFonts w:ascii="Calibri" w:eastAsia="Calibri" w:hAnsi="Calibri" w:cs="Calibri"/>
                <w:sz w:val="22"/>
                <w:szCs w:val="22"/>
              </w:rPr>
              <w:t xml:space="preserve"> </w:t>
            </w:r>
            <w:r w:rsidR="00D44C35" w:rsidRPr="00B20606">
              <w:rPr>
                <w:rFonts w:ascii="Calibri" w:eastAsia="Calibri" w:hAnsi="Calibri" w:cs="Calibri"/>
                <w:sz w:val="22"/>
                <w:szCs w:val="22"/>
              </w:rPr>
              <w:t>Available quarterly</w:t>
            </w:r>
            <w:r w:rsidRPr="00B20606">
              <w:rPr>
                <w:rFonts w:ascii="Calibri" w:eastAsia="Calibri" w:hAnsi="Calibri" w:cs="Calibri"/>
                <w:sz w:val="22"/>
                <w:szCs w:val="22"/>
              </w:rPr>
              <w:t>. REAP funding in rural areas but only provides 25% of funding</w:t>
            </w:r>
            <w:r w:rsidR="00F14ACD" w:rsidRPr="00B20606">
              <w:rPr>
                <w:rFonts w:ascii="Calibri" w:eastAsia="Calibri" w:hAnsi="Calibri" w:cs="Calibri"/>
                <w:sz w:val="22"/>
                <w:szCs w:val="22"/>
              </w:rPr>
              <w:t xml:space="preserve"> and is burdensome for applicants.</w:t>
            </w:r>
          </w:p>
          <w:p w14:paraId="63401DA6" w14:textId="140F6D7E" w:rsidR="00A87BCA" w:rsidRPr="00B20606" w:rsidRDefault="00A87BCA" w:rsidP="000014C1">
            <w:pPr>
              <w:pStyle w:val="NormalWeb"/>
              <w:numPr>
                <w:ilvl w:val="0"/>
                <w:numId w:val="42"/>
              </w:numPr>
              <w:spacing w:before="0" w:beforeAutospacing="0" w:after="0" w:afterAutospacing="0"/>
              <w:textAlignment w:val="baseline"/>
              <w:rPr>
                <w:rFonts w:ascii="Calibri" w:eastAsia="Calibri" w:hAnsi="Calibri" w:cs="Calibri"/>
                <w:sz w:val="22"/>
                <w:szCs w:val="22"/>
                <w:u w:val="single"/>
              </w:rPr>
            </w:pPr>
            <w:r w:rsidRPr="00B20606">
              <w:rPr>
                <w:rFonts w:ascii="Calibri" w:eastAsia="Calibri" w:hAnsi="Calibri" w:cs="Calibri"/>
                <w:b/>
                <w:sz w:val="22"/>
                <w:szCs w:val="22"/>
              </w:rPr>
              <w:t>Inflation Reduction Act Tax Credits</w:t>
            </w:r>
            <w:r w:rsidRPr="00B20606">
              <w:rPr>
                <w:rFonts w:ascii="Calibri" w:eastAsia="Calibri" w:hAnsi="Calibri" w:cs="Calibri"/>
                <w:sz w:val="22"/>
                <w:szCs w:val="22"/>
              </w:rPr>
              <w:t>: up to 40% for bioenergy projects</w:t>
            </w:r>
          </w:p>
          <w:p w14:paraId="291188EF" w14:textId="77777777" w:rsidR="00F14ACD" w:rsidRPr="00B20606" w:rsidRDefault="00F14ACD" w:rsidP="00662E6C">
            <w:pPr>
              <w:pStyle w:val="NormalWeb"/>
              <w:spacing w:before="0" w:beforeAutospacing="0" w:after="0" w:afterAutospacing="0"/>
              <w:textAlignment w:val="baseline"/>
              <w:rPr>
                <w:rFonts w:ascii="Calibri" w:eastAsia="Calibri" w:hAnsi="Calibri" w:cs="Calibri"/>
                <w:sz w:val="22"/>
                <w:szCs w:val="22"/>
                <w:u w:val="single"/>
              </w:rPr>
            </w:pPr>
            <w:r w:rsidRPr="00B20606">
              <w:rPr>
                <w:rFonts w:ascii="Calibri" w:eastAsia="Calibri" w:hAnsi="Calibri" w:cs="Calibri"/>
                <w:sz w:val="22"/>
                <w:szCs w:val="22"/>
                <w:u w:val="single"/>
              </w:rPr>
              <w:t>Non-federal funding</w:t>
            </w:r>
          </w:p>
          <w:p w14:paraId="42C17783" w14:textId="124473FC" w:rsidR="00EA09F0" w:rsidRPr="00B20606" w:rsidRDefault="00EA09F0" w:rsidP="00662E6C">
            <w:pPr>
              <w:pStyle w:val="NormalWeb"/>
              <w:spacing w:before="0" w:beforeAutospacing="0" w:after="0" w:afterAutospacing="0"/>
              <w:textAlignment w:val="baseline"/>
              <w:rPr>
                <w:rFonts w:ascii="Calibri" w:eastAsia="Calibri" w:hAnsi="Calibri" w:cs="Calibri"/>
                <w:sz w:val="22"/>
                <w:szCs w:val="22"/>
              </w:rPr>
            </w:pPr>
            <w:r w:rsidRPr="00B20606">
              <w:rPr>
                <w:rFonts w:ascii="Calibri" w:eastAsia="Calibri" w:hAnsi="Calibri" w:cs="Calibri"/>
                <w:b/>
                <w:sz w:val="22"/>
                <w:szCs w:val="22"/>
              </w:rPr>
              <w:t>WA State Co</w:t>
            </w:r>
            <w:r w:rsidR="00A87BCA" w:rsidRPr="00B20606">
              <w:rPr>
                <w:rFonts w:ascii="Calibri" w:eastAsia="Calibri" w:hAnsi="Calibri" w:cs="Calibri"/>
                <w:b/>
                <w:sz w:val="22"/>
                <w:szCs w:val="22"/>
              </w:rPr>
              <w:t>nservation</w:t>
            </w:r>
            <w:r w:rsidRPr="00B20606">
              <w:rPr>
                <w:rFonts w:ascii="Calibri" w:eastAsia="Calibri" w:hAnsi="Calibri" w:cs="Calibri"/>
                <w:b/>
                <w:sz w:val="22"/>
                <w:szCs w:val="22"/>
              </w:rPr>
              <w:t xml:space="preserve"> Commissi</w:t>
            </w:r>
            <w:r w:rsidR="00F14ACD" w:rsidRPr="00B20606">
              <w:rPr>
                <w:rFonts w:ascii="Calibri" w:eastAsia="Calibri" w:hAnsi="Calibri" w:cs="Calibri"/>
                <w:b/>
                <w:sz w:val="22"/>
                <w:szCs w:val="22"/>
              </w:rPr>
              <w:t>on</w:t>
            </w:r>
            <w:r w:rsidR="00F14ACD" w:rsidRPr="00B20606">
              <w:rPr>
                <w:rFonts w:ascii="Calibri" w:eastAsia="Calibri" w:hAnsi="Calibri" w:cs="Calibri"/>
                <w:sz w:val="22"/>
                <w:szCs w:val="22"/>
              </w:rPr>
              <w:t>: one time $30 million for AD (50% cost share required)</w:t>
            </w:r>
          </w:p>
          <w:p w14:paraId="67C874B1" w14:textId="18573398" w:rsidR="00EA09F0" w:rsidRPr="00B20606" w:rsidRDefault="00EA09F0" w:rsidP="00DA3EB2">
            <w:pPr>
              <w:pStyle w:val="NormalWeb"/>
              <w:spacing w:before="0" w:beforeAutospacing="0" w:after="0" w:afterAutospacing="0"/>
              <w:textAlignment w:val="baseline"/>
              <w:rPr>
                <w:rFonts w:eastAsia="Calibri" w:cs="Calibri"/>
              </w:rPr>
            </w:pPr>
            <w:r w:rsidRPr="00B20606">
              <w:rPr>
                <w:rFonts w:ascii="Calibri" w:eastAsia="Calibri" w:hAnsi="Calibri" w:cs="Calibri"/>
                <w:sz w:val="22"/>
                <w:szCs w:val="22"/>
                <w:u w:val="single"/>
              </w:rPr>
              <w:t>Funding ga</w:t>
            </w:r>
            <w:r w:rsidRPr="00DA3EB2">
              <w:rPr>
                <w:rFonts w:eastAsia="Calibri"/>
              </w:rPr>
              <w:t>p</w:t>
            </w:r>
            <w:r w:rsidR="00D775CB" w:rsidRPr="00DA3EB2">
              <w:rPr>
                <w:rFonts w:eastAsia="Calibri" w:cs="Calibri"/>
              </w:rPr>
              <w:t xml:space="preserve">: </w:t>
            </w:r>
            <w:r w:rsidR="00F14ACD" w:rsidRPr="00DA3EB2">
              <w:rPr>
                <w:rFonts w:ascii="Calibri" w:eastAsia="Calibri" w:hAnsi="Calibri"/>
                <w:sz w:val="22"/>
              </w:rPr>
              <w:t xml:space="preserve">Estimated need to meet Washington’s organic management goals </w:t>
            </w:r>
            <w:r w:rsidR="00A87BCA" w:rsidRPr="00DA3EB2">
              <w:rPr>
                <w:rFonts w:ascii="Calibri" w:eastAsia="Calibri" w:hAnsi="Calibri"/>
                <w:sz w:val="22"/>
              </w:rPr>
              <w:t xml:space="preserve">to divert 50% or 75% from landfills by 2030 </w:t>
            </w:r>
            <w:r w:rsidR="00F14ACD" w:rsidRPr="00DA3EB2">
              <w:rPr>
                <w:rFonts w:ascii="Calibri" w:eastAsia="Calibri" w:hAnsi="Calibri"/>
                <w:sz w:val="22"/>
              </w:rPr>
              <w:t>as legislatively mandated</w:t>
            </w:r>
            <w:r w:rsidR="00A87BCA" w:rsidRPr="000552A0">
              <w:rPr>
                <w:rFonts w:eastAsia="Calibri"/>
                <w:vertAlign w:val="superscript"/>
              </w:rPr>
              <w:footnoteReference w:id="17"/>
            </w:r>
            <w:r w:rsidR="00A87BCA" w:rsidRPr="000552A0">
              <w:rPr>
                <w:rFonts w:ascii="Calibri" w:eastAsia="Calibri" w:hAnsi="Calibri"/>
                <w:sz w:val="22"/>
                <w:vertAlign w:val="superscript"/>
              </w:rPr>
              <w:t xml:space="preserve"> </w:t>
            </w:r>
            <w:r w:rsidR="00A87BCA" w:rsidRPr="00DA3EB2">
              <w:rPr>
                <w:rFonts w:ascii="Calibri" w:eastAsia="Calibri" w:hAnsi="Calibri"/>
                <w:sz w:val="22"/>
              </w:rPr>
              <w:t>is</w:t>
            </w:r>
            <w:r w:rsidR="00F14ACD" w:rsidRPr="00DA3EB2">
              <w:rPr>
                <w:rFonts w:ascii="Calibri" w:eastAsia="Calibri" w:hAnsi="Calibri"/>
                <w:sz w:val="22"/>
              </w:rPr>
              <w:t xml:space="preserve"> </w:t>
            </w:r>
            <w:r w:rsidR="00F14ACD" w:rsidRPr="00DA3EB2">
              <w:rPr>
                <w:rFonts w:ascii="Calibri" w:eastAsia="Calibri" w:hAnsi="Calibri"/>
                <w:b/>
                <w:sz w:val="22"/>
              </w:rPr>
              <w:t>$2 billion</w:t>
            </w:r>
            <w:r w:rsidR="00F14ACD" w:rsidRPr="00DA3EB2">
              <w:rPr>
                <w:rFonts w:ascii="Calibri" w:eastAsia="Calibri" w:hAnsi="Calibri"/>
                <w:sz w:val="22"/>
              </w:rPr>
              <w:t xml:space="preserve"> in total.</w:t>
            </w:r>
            <w:r w:rsidR="00C80275">
              <w:rPr>
                <w:rFonts w:ascii="Calibri" w:eastAsia="Calibri" w:hAnsi="Calibri"/>
                <w:sz w:val="22"/>
              </w:rPr>
              <w:t xml:space="preserve"> </w:t>
            </w:r>
          </w:p>
        </w:tc>
      </w:tr>
    </w:tbl>
    <w:p w14:paraId="6797034F" w14:textId="6CBBEDA5" w:rsidR="00BE4AD3" w:rsidRPr="00B20606" w:rsidRDefault="7B9AD407" w:rsidP="00DA3EB2">
      <w:pPr>
        <w:pStyle w:val="Heading2"/>
        <w:spacing w:before="240"/>
        <w:rPr>
          <w:rFonts w:cs="Calibri"/>
          <w:sz w:val="22"/>
          <w:szCs w:val="22"/>
        </w:rPr>
      </w:pPr>
      <w:r w:rsidRPr="00B20606">
        <w:rPr>
          <w:rFonts w:cs="Calibri"/>
          <w:sz w:val="22"/>
          <w:szCs w:val="22"/>
        </w:rPr>
        <w:t>1c.</w:t>
      </w:r>
      <w:r w:rsidR="002E5920" w:rsidRPr="00B20606">
        <w:rPr>
          <w:rFonts w:cs="Calibri"/>
          <w:sz w:val="22"/>
          <w:szCs w:val="22"/>
        </w:rPr>
        <w:t>Transformative Impact</w:t>
      </w:r>
      <w:r w:rsidR="00D8282B" w:rsidRPr="00B20606">
        <w:rPr>
          <w:rFonts w:cs="Calibri"/>
          <w:sz w:val="22"/>
          <w:szCs w:val="22"/>
        </w:rPr>
        <w:t>s</w:t>
      </w:r>
    </w:p>
    <w:p w14:paraId="4440332A" w14:textId="2726F4CE" w:rsidR="0057260B" w:rsidRPr="00B20606" w:rsidRDefault="007E1C08">
      <w:pPr>
        <w:rPr>
          <w:rFonts w:eastAsia="Calibri" w:cs="Calibri"/>
        </w:rPr>
      </w:pPr>
      <w:r w:rsidRPr="00B20606">
        <w:rPr>
          <w:rFonts w:cs="Calibri"/>
          <w:color w:val="000000" w:themeColor="text1"/>
        </w:rPr>
        <w:t>To achieve Washington’s emissions reduction mandates</w:t>
      </w:r>
      <w:r w:rsidRPr="00B20606">
        <w:rPr>
          <w:rStyle w:val="FootnoteReference"/>
          <w:rFonts w:cs="Calibri"/>
          <w:color w:val="000000" w:themeColor="text1"/>
        </w:rPr>
        <w:footnoteReference w:id="18"/>
      </w:r>
      <w:r w:rsidRPr="00B20606">
        <w:rPr>
          <w:rFonts w:cs="Calibri"/>
          <w:color w:val="000000" w:themeColor="text1"/>
        </w:rPr>
        <w:t xml:space="preserve">, the state will need to reduce emissions 53% over 2018 levels. These measures represent innovative, replicable and scalable local and </w:t>
      </w:r>
      <w:r w:rsidR="00943A17">
        <w:rPr>
          <w:rFonts w:cs="Calibri"/>
          <w:color w:val="000000" w:themeColor="text1"/>
        </w:rPr>
        <w:t>Tribal</w:t>
      </w:r>
      <w:r w:rsidRPr="00B20606">
        <w:rPr>
          <w:rFonts w:cs="Calibri"/>
          <w:color w:val="000000" w:themeColor="text1"/>
        </w:rPr>
        <w:t xml:space="preserve"> projects that prioritize hard</w:t>
      </w:r>
      <w:r w:rsidR="00053A30" w:rsidRPr="00B20606">
        <w:rPr>
          <w:rFonts w:cs="Calibri"/>
          <w:color w:val="000000" w:themeColor="text1"/>
        </w:rPr>
        <w:t>-</w:t>
      </w:r>
      <w:r w:rsidRPr="00B20606">
        <w:rPr>
          <w:rFonts w:cs="Calibri"/>
          <w:color w:val="000000" w:themeColor="text1"/>
        </w:rPr>
        <w:t>to</w:t>
      </w:r>
      <w:r w:rsidR="00053A30" w:rsidRPr="00B20606">
        <w:rPr>
          <w:rFonts w:cs="Calibri"/>
          <w:color w:val="000000" w:themeColor="text1"/>
        </w:rPr>
        <w:t>-</w:t>
      </w:r>
      <w:r w:rsidRPr="00B20606">
        <w:rPr>
          <w:rFonts w:cs="Calibri"/>
          <w:color w:val="000000" w:themeColor="text1"/>
        </w:rPr>
        <w:t xml:space="preserve">decarbonize sectors, support market transformation and provide quantifiable economic benefits across the state. </w:t>
      </w:r>
      <w:r w:rsidR="00AC0338" w:rsidRPr="58FE1F9D">
        <w:rPr>
          <w:rFonts w:eastAsia="Calibri" w:cs="Calibri"/>
          <w:b/>
          <w:bCs/>
          <w:u w:val="single"/>
          <w:shd w:val="clear" w:color="auto" w:fill="C6D9F1" w:themeFill="text2" w:themeFillTint="33"/>
        </w:rPr>
        <w:t>VMT reduction through water transportation</w:t>
      </w:r>
      <w:r w:rsidR="00B338E9">
        <w:rPr>
          <w:rFonts w:cs="Calibri"/>
        </w:rPr>
        <w:t xml:space="preserve"> support</w:t>
      </w:r>
      <w:r w:rsidR="2E275D3C" w:rsidRPr="289E994B">
        <w:rPr>
          <w:rFonts w:cs="Calibri"/>
        </w:rPr>
        <w:t>s</w:t>
      </w:r>
      <w:r w:rsidR="00B338E9">
        <w:rPr>
          <w:rFonts w:cs="Calibri"/>
        </w:rPr>
        <w:t xml:space="preserve"> s</w:t>
      </w:r>
      <w:r w:rsidR="00AC0338" w:rsidRPr="00B20606">
        <w:rPr>
          <w:rFonts w:cs="Calibri"/>
          <w:color w:val="000000"/>
        </w:rPr>
        <w:t xml:space="preserve">mall ports like </w:t>
      </w:r>
      <w:r w:rsidR="0057260B" w:rsidRPr="00B20606">
        <w:rPr>
          <w:rFonts w:cs="Calibri"/>
          <w:color w:val="000000"/>
        </w:rPr>
        <w:t>PPA</w:t>
      </w:r>
      <w:r w:rsidR="00B338E9">
        <w:rPr>
          <w:rFonts w:cs="Calibri"/>
          <w:color w:val="000000"/>
        </w:rPr>
        <w:t>, which</w:t>
      </w:r>
      <w:r w:rsidR="00AC0338" w:rsidRPr="00B20606">
        <w:rPr>
          <w:rFonts w:cs="Calibri"/>
          <w:color w:val="000000"/>
        </w:rPr>
        <w:t xml:space="preserve"> handle appreciable annual volumes of cargo</w:t>
      </w:r>
      <w:r w:rsidR="00FE251F">
        <w:rPr>
          <w:rFonts w:cs="Calibri"/>
          <w:color w:val="000000"/>
        </w:rPr>
        <w:t xml:space="preserve">. </w:t>
      </w:r>
      <w:r w:rsidR="0057260B" w:rsidRPr="00B20606">
        <w:rPr>
          <w:rFonts w:cs="Calibri"/>
          <w:color w:val="000000"/>
        </w:rPr>
        <w:t xml:space="preserve">The region </w:t>
      </w:r>
      <w:r w:rsidR="00FE251F">
        <w:rPr>
          <w:rFonts w:cs="Calibri"/>
          <w:color w:val="000000"/>
        </w:rPr>
        <w:t>is</w:t>
      </w:r>
      <w:r w:rsidR="0057260B" w:rsidRPr="00B20606">
        <w:rPr>
          <w:rFonts w:cs="Calibri"/>
          <w:color w:val="000000"/>
        </w:rPr>
        <w:t xml:space="preserve"> part of the </w:t>
      </w:r>
      <w:r w:rsidR="00BA6A61">
        <w:rPr>
          <w:rFonts w:cs="Calibri"/>
          <w:color w:val="000000"/>
        </w:rPr>
        <w:t>federal</w:t>
      </w:r>
      <w:r w:rsidR="0057260B" w:rsidRPr="00B20606">
        <w:rPr>
          <w:rFonts w:cs="Calibri"/>
          <w:color w:val="000000"/>
        </w:rPr>
        <w:t xml:space="preserve"> </w:t>
      </w:r>
      <w:r w:rsidR="00AC0338" w:rsidRPr="00B20606">
        <w:rPr>
          <w:rFonts w:cs="Calibri"/>
          <w:color w:val="000000"/>
        </w:rPr>
        <w:t xml:space="preserve">Marine Highway Program, </w:t>
      </w:r>
      <w:r w:rsidR="0057260B" w:rsidRPr="00B20606">
        <w:rPr>
          <w:rFonts w:cs="Calibri"/>
          <w:color w:val="000000"/>
        </w:rPr>
        <w:t xml:space="preserve">which </w:t>
      </w:r>
      <w:r w:rsidR="00AC0338" w:rsidRPr="00B20606">
        <w:rPr>
          <w:rFonts w:cs="Calibri"/>
          <w:color w:val="000000"/>
        </w:rPr>
        <w:t>seeks to make better use of the nation’s navigable waterways</w:t>
      </w:r>
      <w:r w:rsidR="00BA6A61">
        <w:rPr>
          <w:rFonts w:cs="Calibri"/>
          <w:color w:val="000000"/>
        </w:rPr>
        <w:t xml:space="preserve"> </w:t>
      </w:r>
      <w:r w:rsidR="00FE251F">
        <w:rPr>
          <w:rFonts w:cs="Calibri"/>
          <w:color w:val="000000"/>
        </w:rPr>
        <w:t>and will</w:t>
      </w:r>
      <w:r w:rsidR="0057260B" w:rsidRPr="00B20606">
        <w:rPr>
          <w:rFonts w:cs="Calibri"/>
          <w:color w:val="000000"/>
        </w:rPr>
        <w:t xml:space="preserve"> leverage </w:t>
      </w:r>
      <w:r w:rsidR="00FE251F">
        <w:rPr>
          <w:rFonts w:cs="Calibri"/>
          <w:color w:val="000000"/>
        </w:rPr>
        <w:t xml:space="preserve">barging best practices </w:t>
      </w:r>
      <w:r w:rsidR="006D413B" w:rsidRPr="00B20606">
        <w:rPr>
          <w:rFonts w:cs="Calibri"/>
          <w:color w:val="000000"/>
        </w:rPr>
        <w:t xml:space="preserve">to support </w:t>
      </w:r>
      <w:r w:rsidR="0130D52F" w:rsidRPr="289E994B">
        <w:rPr>
          <w:rFonts w:cs="Calibri"/>
          <w:color w:val="000000" w:themeColor="text1"/>
        </w:rPr>
        <w:t>widespread</w:t>
      </w:r>
      <w:r w:rsidR="006D413B" w:rsidRPr="00B20606">
        <w:rPr>
          <w:rFonts w:cs="Calibri"/>
          <w:color w:val="000000"/>
        </w:rPr>
        <w:t xml:space="preserve"> adoption</w:t>
      </w:r>
      <w:r w:rsidR="00AC0338" w:rsidRPr="00B20606">
        <w:rPr>
          <w:rFonts w:cs="Calibri"/>
          <w:color w:val="000000"/>
        </w:rPr>
        <w:t xml:space="preserve">. This measure also pioneers a replicable </w:t>
      </w:r>
      <w:r w:rsidR="00BB1329">
        <w:rPr>
          <w:rFonts w:cs="Calibri"/>
          <w:color w:val="000000"/>
        </w:rPr>
        <w:t>incentive</w:t>
      </w:r>
      <w:r w:rsidR="00AC0338" w:rsidRPr="00B20606">
        <w:rPr>
          <w:rFonts w:cs="Calibri"/>
          <w:color w:val="000000"/>
        </w:rPr>
        <w:t xml:space="preserve"> program to </w:t>
      </w:r>
      <w:r w:rsidR="00F16BF0">
        <w:rPr>
          <w:rFonts w:cs="Calibri"/>
          <w:color w:val="000000"/>
        </w:rPr>
        <w:t>encourage mode shift and help</w:t>
      </w:r>
      <w:r w:rsidR="00AC0338" w:rsidRPr="00B20606">
        <w:rPr>
          <w:rFonts w:cs="Calibri"/>
          <w:color w:val="000000"/>
        </w:rPr>
        <w:t xml:space="preserve"> new and expanding tug-and-barge businesses establish sustainable, reliable operations in the region, which could be </w:t>
      </w:r>
      <w:r w:rsidR="00F16BF0">
        <w:rPr>
          <w:rFonts w:cs="Calibri"/>
          <w:color w:val="000000"/>
        </w:rPr>
        <w:t>adopted by other small ports</w:t>
      </w:r>
      <w:r w:rsidR="00AC0338" w:rsidRPr="00B20606">
        <w:rPr>
          <w:rFonts w:cs="Calibri"/>
          <w:color w:val="000000"/>
        </w:rPr>
        <w:t xml:space="preserve">. </w:t>
      </w:r>
      <w:r w:rsidR="0057260B" w:rsidRPr="58FE1F9D">
        <w:rPr>
          <w:rFonts w:cs="Calibri"/>
          <w:b/>
          <w:bCs/>
          <w:u w:val="single"/>
          <w:shd w:val="clear" w:color="auto" w:fill="C6D9F1" w:themeFill="text2" w:themeFillTint="33"/>
        </w:rPr>
        <w:t>Enable decarbonization of rail infrastructure</w:t>
      </w:r>
      <w:r w:rsidR="000552A0" w:rsidRPr="58FE1F9D">
        <w:rPr>
          <w:rFonts w:cs="Calibri"/>
          <w:b/>
          <w:bCs/>
          <w:u w:val="single"/>
          <w:shd w:val="clear" w:color="auto" w:fill="C6D9F1" w:themeFill="text2" w:themeFillTint="33"/>
        </w:rPr>
        <w:t>:</w:t>
      </w:r>
      <w:r w:rsidR="00B338E9">
        <w:rPr>
          <w:rStyle w:val="normaltextrun"/>
          <w:rFonts w:cs="Calibri"/>
        </w:rPr>
        <w:t xml:space="preserve"> </w:t>
      </w:r>
      <w:r w:rsidR="00B338E9" w:rsidRPr="00AD56D8">
        <w:rPr>
          <w:rStyle w:val="normaltextrun"/>
          <w:rFonts w:cs="Calibri"/>
        </w:rPr>
        <w:t>POVA aims to reduce their carbon emissions by up to 90% through locomotive conversions.</w:t>
      </w:r>
      <w:r w:rsidR="00B338E9" w:rsidRPr="00B20606">
        <w:rPr>
          <w:rStyle w:val="normaltextrun"/>
          <w:rFonts w:cs="Calibri"/>
        </w:rPr>
        <w:t xml:space="preserve"> </w:t>
      </w:r>
      <w:r w:rsidR="00B338E9" w:rsidRPr="00B20606">
        <w:rPr>
          <w:rFonts w:cs="Calibri"/>
        </w:rPr>
        <w:t>Currently, there are only five other facilities nationwide that perform these types of locomotive upgrade services</w:t>
      </w:r>
      <w:r w:rsidR="0025760D">
        <w:rPr>
          <w:rFonts w:cs="Calibri"/>
        </w:rPr>
        <w:t xml:space="preserve">. </w:t>
      </w:r>
      <w:r w:rsidR="0057260B" w:rsidRPr="00B338E9">
        <w:rPr>
          <w:rStyle w:val="normaltextrun"/>
          <w:rFonts w:cs="Calibri"/>
        </w:rPr>
        <w:t xml:space="preserve">POVA aims to be the first Port in the US to pilot freight trains powered solely by </w:t>
      </w:r>
      <w:r w:rsidR="0057260B" w:rsidRPr="00B338E9">
        <w:rPr>
          <w:rFonts w:cs="Calibri"/>
        </w:rPr>
        <w:t>hydrogen fuel cells</w:t>
      </w:r>
      <w:r w:rsidR="00B338E9">
        <w:rPr>
          <w:rStyle w:val="normaltextrun"/>
          <w:rFonts w:cs="Calibri"/>
        </w:rPr>
        <w:t xml:space="preserve"> and will </w:t>
      </w:r>
      <w:r w:rsidR="0057260B" w:rsidRPr="00B20606">
        <w:rPr>
          <w:rStyle w:val="eop"/>
          <w:rFonts w:cs="Calibri"/>
        </w:rPr>
        <w:t>leverage the newly awarded PNW H</w:t>
      </w:r>
      <w:r w:rsidR="0057260B" w:rsidRPr="00B20606">
        <w:rPr>
          <w:rStyle w:val="eop"/>
          <w:rFonts w:cs="Calibri"/>
          <w:vertAlign w:val="subscript"/>
        </w:rPr>
        <w:t>2</w:t>
      </w:r>
      <w:r w:rsidR="0057260B" w:rsidRPr="00B20606">
        <w:rPr>
          <w:rStyle w:val="eop"/>
          <w:rFonts w:cs="Calibri"/>
        </w:rPr>
        <w:t xml:space="preserve">Hub to ensure these goals are included in statewide hydrogen infrastructure planning. </w:t>
      </w:r>
      <w:r w:rsidR="0057260B" w:rsidRPr="00B20606">
        <w:rPr>
          <w:rFonts w:eastAsia="Calibri" w:cs="Calibri"/>
          <w:lang w:val="en-US"/>
        </w:rPr>
        <w:t xml:space="preserve">Making these system improvements to the railway </w:t>
      </w:r>
      <w:r w:rsidR="0025760D">
        <w:rPr>
          <w:rFonts w:eastAsia="Calibri" w:cs="Calibri"/>
          <w:lang w:val="en-US"/>
        </w:rPr>
        <w:t>ensure</w:t>
      </w:r>
      <w:r w:rsidR="00063DD3">
        <w:rPr>
          <w:rFonts w:eastAsia="Calibri" w:cs="Calibri"/>
          <w:lang w:val="en-US"/>
        </w:rPr>
        <w:t>s</w:t>
      </w:r>
      <w:r w:rsidR="0025760D">
        <w:rPr>
          <w:rFonts w:eastAsia="Calibri" w:cs="Calibri"/>
          <w:lang w:val="en-US"/>
        </w:rPr>
        <w:t xml:space="preserve"> job retention </w:t>
      </w:r>
      <w:r w:rsidR="00063DD3">
        <w:rPr>
          <w:rFonts w:eastAsia="Calibri" w:cs="Calibri"/>
          <w:lang w:val="en-US"/>
        </w:rPr>
        <w:t>and promotes</w:t>
      </w:r>
      <w:r w:rsidR="0057260B" w:rsidRPr="00B20606">
        <w:rPr>
          <w:rFonts w:eastAsia="Calibri" w:cs="Calibri"/>
          <w:lang w:val="en-US"/>
        </w:rPr>
        <w:t xml:space="preserve"> job growth in the future </w:t>
      </w:r>
      <w:r w:rsidR="0025760D">
        <w:rPr>
          <w:rFonts w:eastAsia="Calibri" w:cs="Calibri"/>
          <w:lang w:val="en-US"/>
        </w:rPr>
        <w:t>for this rural part of the state</w:t>
      </w:r>
      <w:r w:rsidR="0057260B" w:rsidRPr="00B20606">
        <w:rPr>
          <w:rFonts w:eastAsia="Calibri" w:cs="Calibri"/>
          <w:lang w:val="en-US"/>
        </w:rPr>
        <w:t>.</w:t>
      </w:r>
      <w:r w:rsidR="00C37C11">
        <w:rPr>
          <w:rFonts w:eastAsia="Calibri" w:cs="Calibri"/>
          <w:lang w:val="en-US"/>
        </w:rPr>
        <w:t xml:space="preserve"> </w:t>
      </w:r>
      <w:r w:rsidR="0057260B" w:rsidRPr="58FE1F9D">
        <w:rPr>
          <w:rFonts w:cs="Calibri"/>
          <w:b/>
          <w:bCs/>
          <w:u w:val="single"/>
          <w:shd w:val="clear" w:color="auto" w:fill="C6D9F1" w:themeFill="text2" w:themeFillTint="33"/>
        </w:rPr>
        <w:t>Vehicle-to-grid integration for resilience</w:t>
      </w:r>
      <w:r w:rsidR="0057260B" w:rsidRPr="58FE1F9D">
        <w:rPr>
          <w:rFonts w:eastAsia="Calibri" w:cs="Calibri"/>
          <w:b/>
          <w:bCs/>
        </w:rPr>
        <w:t xml:space="preserve">: </w:t>
      </w:r>
      <w:r w:rsidR="0057260B" w:rsidRPr="00B20606">
        <w:rPr>
          <w:rFonts w:eastAsia="Calibri" w:cs="Calibri"/>
        </w:rPr>
        <w:t xml:space="preserve">Projects will benefit from community input and the private and public sector collaboration </w:t>
      </w:r>
      <w:r w:rsidR="00AD56D8">
        <w:rPr>
          <w:rFonts w:eastAsia="Calibri" w:cs="Calibri"/>
        </w:rPr>
        <w:t>and act as</w:t>
      </w:r>
      <w:r w:rsidR="0057260B" w:rsidRPr="00B20606">
        <w:rPr>
          <w:rFonts w:eastAsia="Calibri" w:cs="Calibri"/>
        </w:rPr>
        <w:t xml:space="preserve"> a model that can be used across the US. </w:t>
      </w:r>
      <w:r w:rsidR="00AD56D8">
        <w:rPr>
          <w:rFonts w:eastAsia="Calibri" w:cs="Calibri"/>
        </w:rPr>
        <w:t>Leveraging municipal fleet electrification for</w:t>
      </w:r>
      <w:r w:rsidR="0057260B" w:rsidRPr="00B20606">
        <w:rPr>
          <w:rFonts w:eastAsia="Calibri" w:cs="Calibri"/>
        </w:rPr>
        <w:t xml:space="preserve"> innovative smart charging that minimizes peak loads on the electric </w:t>
      </w:r>
      <w:r w:rsidR="00491E67">
        <w:rPr>
          <w:rFonts w:eastAsia="Calibri" w:cs="Calibri"/>
        </w:rPr>
        <w:t>grid</w:t>
      </w:r>
      <w:r w:rsidR="00AD56D8">
        <w:rPr>
          <w:rFonts w:eastAsia="Calibri" w:cs="Calibri"/>
        </w:rPr>
        <w:t xml:space="preserve"> could become best practices</w:t>
      </w:r>
      <w:r w:rsidR="0057260B" w:rsidRPr="00B20606">
        <w:rPr>
          <w:rFonts w:cs="Calibri"/>
        </w:rPr>
        <w:t>. Avista will deploy standards, work practices</w:t>
      </w:r>
      <w:r w:rsidR="00C37C11">
        <w:rPr>
          <w:rFonts w:cs="Calibri"/>
        </w:rPr>
        <w:t>,</w:t>
      </w:r>
      <w:r w:rsidR="0057260B" w:rsidRPr="00B20606">
        <w:rPr>
          <w:rFonts w:cs="Calibri"/>
        </w:rPr>
        <w:t xml:space="preserve"> and tools required to design, deploy and operate fleet charging stations that can be tested and deployed to other cities and businesses throughout the region.</w:t>
      </w:r>
      <w:r w:rsidR="00C37C11">
        <w:rPr>
          <w:rFonts w:cs="Calibri"/>
        </w:rPr>
        <w:t xml:space="preserve"> </w:t>
      </w:r>
      <w:r w:rsidR="00943A17">
        <w:rPr>
          <w:rFonts w:eastAsia="Calibri" w:cs="Calibri"/>
          <w:b/>
          <w:bCs/>
          <w:u w:val="single"/>
          <w:shd w:val="clear" w:color="auto" w:fill="C6D9F1" w:themeFill="text2" w:themeFillTint="33"/>
        </w:rPr>
        <w:t>Tribal</w:t>
      </w:r>
      <w:r w:rsidR="0057260B" w:rsidRPr="58FE1F9D">
        <w:rPr>
          <w:rFonts w:eastAsia="Calibri" w:cs="Calibri"/>
          <w:b/>
          <w:bCs/>
          <w:u w:val="single"/>
          <w:shd w:val="clear" w:color="auto" w:fill="C6D9F1" w:themeFill="text2" w:themeFillTint="33"/>
        </w:rPr>
        <w:t xml:space="preserve"> fleet </w:t>
      </w:r>
      <w:r w:rsidR="00D021A7">
        <w:rPr>
          <w:rFonts w:eastAsia="Calibri" w:cs="Calibri"/>
          <w:b/>
          <w:bCs/>
          <w:u w:val="single"/>
          <w:shd w:val="clear" w:color="auto" w:fill="C6D9F1" w:themeFill="text2" w:themeFillTint="33"/>
        </w:rPr>
        <w:t>electrification</w:t>
      </w:r>
      <w:r w:rsidR="0057260B" w:rsidRPr="00B20606">
        <w:rPr>
          <w:rFonts w:eastAsia="Calibri" w:cs="Calibri"/>
        </w:rPr>
        <w:t xml:space="preserve">: </w:t>
      </w:r>
      <w:r w:rsidR="00AD56D8">
        <w:rPr>
          <w:rFonts w:eastAsia="Calibri" w:cs="Calibri"/>
        </w:rPr>
        <w:t>Pairing</w:t>
      </w:r>
      <w:r w:rsidR="0057260B" w:rsidRPr="00B20606">
        <w:rPr>
          <w:rFonts w:eastAsia="Calibri" w:cs="Calibri"/>
        </w:rPr>
        <w:t xml:space="preserve"> renewable energy generation with fleet electrification</w:t>
      </w:r>
      <w:r w:rsidR="00AD56D8">
        <w:rPr>
          <w:rFonts w:eastAsia="Calibri" w:cs="Calibri"/>
        </w:rPr>
        <w:t xml:space="preserve"> provides an adoptable model for other </w:t>
      </w:r>
      <w:r w:rsidR="00943A17">
        <w:rPr>
          <w:rFonts w:eastAsia="Calibri" w:cs="Calibri"/>
        </w:rPr>
        <w:t>Tribes</w:t>
      </w:r>
      <w:r w:rsidR="00AD56D8">
        <w:rPr>
          <w:rFonts w:eastAsia="Calibri" w:cs="Calibri"/>
        </w:rPr>
        <w:t xml:space="preserve"> and communities</w:t>
      </w:r>
      <w:r w:rsidR="0057260B" w:rsidRPr="00B20606">
        <w:rPr>
          <w:rFonts w:eastAsia="Calibri" w:cs="Calibri"/>
        </w:rPr>
        <w:t xml:space="preserve">. </w:t>
      </w:r>
      <w:r w:rsidR="0057260B" w:rsidRPr="00AD56D8">
        <w:rPr>
          <w:rFonts w:eastAsia="Calibri" w:cs="Calibri"/>
        </w:rPr>
        <w:t>The installation of the solar array</w:t>
      </w:r>
      <w:r w:rsidR="006D413B" w:rsidRPr="00AD56D8">
        <w:rPr>
          <w:rFonts w:eastAsia="Calibri" w:cs="Calibri"/>
        </w:rPr>
        <w:t xml:space="preserve"> and charging infrastructure</w:t>
      </w:r>
      <w:r w:rsidR="0057260B" w:rsidRPr="00AD56D8">
        <w:rPr>
          <w:rFonts w:eastAsia="Calibri" w:cs="Calibri"/>
        </w:rPr>
        <w:t xml:space="preserve"> will create exposure to clean energy career pathways and training, as well as apprenticeship and internship opportunities.</w:t>
      </w:r>
      <w:r w:rsidR="0057260B" w:rsidRPr="00B20606">
        <w:rPr>
          <w:rFonts w:eastAsia="Calibri" w:cs="Calibri"/>
        </w:rPr>
        <w:t xml:space="preserve"> CIT will conduct a Solar 101 seminar to educate </w:t>
      </w:r>
      <w:r w:rsidR="00943A17">
        <w:rPr>
          <w:rFonts w:eastAsia="Calibri" w:cs="Calibri"/>
        </w:rPr>
        <w:t>Tribal</w:t>
      </w:r>
      <w:r w:rsidR="0057260B" w:rsidRPr="00B20606">
        <w:rPr>
          <w:rFonts w:eastAsia="Calibri" w:cs="Calibri"/>
        </w:rPr>
        <w:t xml:space="preserve"> and community members about solar energy and career pathways in renewable energy. </w:t>
      </w:r>
      <w:r w:rsidR="00943A17">
        <w:rPr>
          <w:rFonts w:eastAsia="Calibri" w:cs="Calibri"/>
          <w:b/>
          <w:bCs/>
          <w:u w:val="single"/>
          <w:shd w:val="clear" w:color="auto" w:fill="FDE9D9" w:themeFill="accent6" w:themeFillTint="33"/>
        </w:rPr>
        <w:t>Tribal</w:t>
      </w:r>
      <w:r w:rsidR="0057260B" w:rsidRPr="58FE1F9D">
        <w:rPr>
          <w:rFonts w:eastAsia="Calibri" w:cs="Calibri"/>
          <w:b/>
          <w:bCs/>
          <w:u w:val="single"/>
          <w:shd w:val="clear" w:color="auto" w:fill="FDE9D9" w:themeFill="accent6" w:themeFillTint="33"/>
        </w:rPr>
        <w:t xml:space="preserve"> Clean Energy grant program</w:t>
      </w:r>
      <w:r w:rsidR="0057260B" w:rsidRPr="58FE1F9D">
        <w:rPr>
          <w:rFonts w:eastAsia="Calibri" w:cs="Calibri"/>
          <w:b/>
          <w:bCs/>
        </w:rPr>
        <w:t xml:space="preserve">: </w:t>
      </w:r>
      <w:r w:rsidR="0057260B" w:rsidRPr="00B20606">
        <w:rPr>
          <w:rStyle w:val="normaltextrun"/>
          <w:rFonts w:cs="Calibri"/>
        </w:rPr>
        <w:t xml:space="preserve">Commerce has previously funded 35 clean energy projects with federally recognized </w:t>
      </w:r>
      <w:r w:rsidR="00943A17">
        <w:rPr>
          <w:rStyle w:val="normaltextrun"/>
          <w:rFonts w:cs="Calibri"/>
        </w:rPr>
        <w:t>Tribal</w:t>
      </w:r>
      <w:r w:rsidR="0057260B" w:rsidRPr="00B20606">
        <w:rPr>
          <w:rStyle w:val="normaltextrun"/>
          <w:rFonts w:cs="Calibri"/>
        </w:rPr>
        <w:t xml:space="preserve"> governments and </w:t>
      </w:r>
      <w:r w:rsidR="00943A17">
        <w:rPr>
          <w:rStyle w:val="normaltextrun"/>
          <w:rFonts w:cs="Calibri"/>
        </w:rPr>
        <w:t>Tribes</w:t>
      </w:r>
      <w:r w:rsidR="0057260B" w:rsidRPr="00B20606">
        <w:rPr>
          <w:rStyle w:val="normaltextrun"/>
          <w:rFonts w:cs="Calibri"/>
        </w:rPr>
        <w:t xml:space="preserve">’ contracted service providers. </w:t>
      </w:r>
      <w:r w:rsidR="0057260B" w:rsidRPr="00CB06F7">
        <w:rPr>
          <w:rStyle w:val="normaltextrun"/>
          <w:rFonts w:cs="Calibri"/>
        </w:rPr>
        <w:t xml:space="preserve">This funding will provide access for </w:t>
      </w:r>
      <w:r w:rsidR="00943A17">
        <w:rPr>
          <w:rStyle w:val="normaltextrun"/>
          <w:rFonts w:cs="Calibri"/>
        </w:rPr>
        <w:t>Tribes</w:t>
      </w:r>
      <w:r w:rsidR="0057260B" w:rsidRPr="00CB06F7">
        <w:rPr>
          <w:rStyle w:val="normaltextrun"/>
          <w:rFonts w:cs="Calibri"/>
        </w:rPr>
        <w:t xml:space="preserve"> to design clean energy and climate pollution reduction projects that promote </w:t>
      </w:r>
      <w:r w:rsidR="00943A17">
        <w:rPr>
          <w:rStyle w:val="normaltextrun"/>
          <w:rFonts w:cs="Calibri"/>
        </w:rPr>
        <w:t>Tribal</w:t>
      </w:r>
      <w:r w:rsidR="0057260B" w:rsidRPr="00CB06F7">
        <w:rPr>
          <w:rStyle w:val="normaltextrun"/>
          <w:rFonts w:cs="Calibri"/>
        </w:rPr>
        <w:t xml:space="preserve"> values.</w:t>
      </w:r>
      <w:r w:rsidR="0057260B" w:rsidRPr="00B20606">
        <w:rPr>
          <w:rStyle w:val="normaltextrun"/>
          <w:rFonts w:cs="Calibri"/>
        </w:rPr>
        <w:t xml:space="preserve"> Commerce is prioritizing first time </w:t>
      </w:r>
      <w:r w:rsidR="00943A17">
        <w:rPr>
          <w:rStyle w:val="normaltextrun"/>
          <w:rFonts w:cs="Calibri"/>
        </w:rPr>
        <w:t>Tribal</w:t>
      </w:r>
      <w:r w:rsidR="0057260B" w:rsidRPr="00B20606">
        <w:rPr>
          <w:rStyle w:val="normaltextrun"/>
          <w:rFonts w:cs="Calibri"/>
        </w:rPr>
        <w:t xml:space="preserve"> applications. </w:t>
      </w:r>
      <w:r w:rsidR="0057260B" w:rsidRPr="58FE1F9D">
        <w:rPr>
          <w:rFonts w:cs="Calibri"/>
          <w:b/>
          <w:bCs/>
          <w:u w:val="single"/>
          <w:shd w:val="clear" w:color="auto" w:fill="E5DFEC" w:themeFill="accent4" w:themeFillTint="33"/>
        </w:rPr>
        <w:t>District energy systems (SCC)</w:t>
      </w:r>
      <w:r w:rsidR="0057260B" w:rsidRPr="58FE1F9D">
        <w:rPr>
          <w:rFonts w:cs="Calibri"/>
          <w:b/>
          <w:bCs/>
          <w:u w:val="single"/>
        </w:rPr>
        <w:t xml:space="preserve">: </w:t>
      </w:r>
      <w:r w:rsidR="0057260B" w:rsidRPr="00B20606">
        <w:rPr>
          <w:rFonts w:cs="Calibri"/>
        </w:rPr>
        <w:t xml:space="preserve">The project will serve as a case study in the Sustainable Building Science and Technology Program at </w:t>
      </w:r>
      <w:r w:rsidR="00C37C11">
        <w:rPr>
          <w:rFonts w:cs="Calibri"/>
        </w:rPr>
        <w:t>SCC</w:t>
      </w:r>
      <w:r w:rsidR="0057260B" w:rsidRPr="00B20606">
        <w:rPr>
          <w:rFonts w:cs="Calibri"/>
        </w:rPr>
        <w:t>, which</w:t>
      </w:r>
      <w:r w:rsidR="0057260B" w:rsidRPr="00CB06F7">
        <w:rPr>
          <w:rFonts w:cs="Calibri"/>
        </w:rPr>
        <w:t xml:space="preserve"> will help educate the next generation of sustainability professionals on electrification projects and technology. </w:t>
      </w:r>
      <w:r w:rsidR="0057260B" w:rsidRPr="00B20606">
        <w:rPr>
          <w:rFonts w:cs="Calibri"/>
        </w:rPr>
        <w:t xml:space="preserve">The college will also investigate opportunities to establish a direct connection between this project and educating skilled labor on heat pump maintenance. There are 33 other community colleges in Washington, and it is </w:t>
      </w:r>
      <w:r w:rsidR="00C37C11">
        <w:rPr>
          <w:rFonts w:cs="Calibri"/>
        </w:rPr>
        <w:t>SCC’s</w:t>
      </w:r>
      <w:r w:rsidR="0057260B" w:rsidRPr="00B20606">
        <w:rPr>
          <w:rFonts w:cs="Calibri"/>
        </w:rPr>
        <w:t xml:space="preserve"> intent to document all of its steps in decarbonizing the Broadway campus and promote duplicating EcoDistrict approach with </w:t>
      </w:r>
      <w:r w:rsidR="727251E4" w:rsidRPr="289E994B">
        <w:rPr>
          <w:rFonts w:cs="Calibri"/>
          <w:color w:val="000000" w:themeColor="text1"/>
        </w:rPr>
        <w:t xml:space="preserve">their </w:t>
      </w:r>
      <w:r w:rsidR="0057260B" w:rsidRPr="00B20606">
        <w:rPr>
          <w:rFonts w:cs="Calibri"/>
        </w:rPr>
        <w:t>sister colleges.</w:t>
      </w:r>
      <w:r w:rsidR="009B4E82" w:rsidRPr="00B20606">
        <w:rPr>
          <w:rFonts w:cs="Calibri"/>
        </w:rPr>
        <w:t xml:space="preserve"> </w:t>
      </w:r>
      <w:r w:rsidR="0057260B" w:rsidRPr="58FE1F9D">
        <w:rPr>
          <w:rFonts w:cs="Calibri"/>
          <w:b/>
          <w:bCs/>
          <w:u w:val="single"/>
          <w:shd w:val="clear" w:color="auto" w:fill="E5DFEC" w:themeFill="accent4" w:themeFillTint="33"/>
        </w:rPr>
        <w:t>District energy systems (WWU)</w:t>
      </w:r>
      <w:r w:rsidR="0057260B" w:rsidRPr="58FE1F9D">
        <w:rPr>
          <w:rFonts w:cs="Calibri"/>
          <w:b/>
          <w:bCs/>
          <w:u w:val="single"/>
        </w:rPr>
        <w:t xml:space="preserve">: </w:t>
      </w:r>
      <w:r w:rsidR="0057260B" w:rsidRPr="58FE1F9D">
        <w:rPr>
          <w:rFonts w:eastAsia="Calibri" w:cs="Calibri"/>
        </w:rPr>
        <w:t>The buildings included in these projects represent a variety of occupancy t</w:t>
      </w:r>
      <w:r w:rsidR="00491E67" w:rsidRPr="58FE1F9D">
        <w:rPr>
          <w:rFonts w:eastAsia="Calibri" w:cs="Calibri"/>
        </w:rPr>
        <w:t xml:space="preserve">ypes that </w:t>
      </w:r>
      <w:r w:rsidR="0057260B" w:rsidRPr="58FE1F9D">
        <w:rPr>
          <w:rFonts w:eastAsia="Calibri" w:cs="Calibri"/>
        </w:rPr>
        <w:t xml:space="preserve">require </w:t>
      </w:r>
      <w:r w:rsidR="008044E6" w:rsidRPr="58FE1F9D">
        <w:rPr>
          <w:rFonts w:eastAsia="Calibri" w:cs="Calibri"/>
        </w:rPr>
        <w:t xml:space="preserve">high </w:t>
      </w:r>
      <w:r w:rsidR="0057260B" w:rsidRPr="58FE1F9D">
        <w:rPr>
          <w:rFonts w:eastAsia="Calibri" w:cs="Calibri"/>
        </w:rPr>
        <w:t xml:space="preserve">fresh air ventilation and must </w:t>
      </w:r>
      <w:r w:rsidR="00D021A7">
        <w:rPr>
          <w:rFonts w:eastAsia="Calibri" w:cs="Calibri"/>
        </w:rPr>
        <w:t>address indoor air q</w:t>
      </w:r>
      <w:r w:rsidR="00CB06F7" w:rsidRPr="58FE1F9D">
        <w:rPr>
          <w:rFonts w:eastAsia="Calibri" w:cs="Calibri"/>
        </w:rPr>
        <w:t>uality</w:t>
      </w:r>
      <w:r w:rsidR="0057260B" w:rsidRPr="58FE1F9D">
        <w:rPr>
          <w:rFonts w:eastAsia="Calibri" w:cs="Calibri"/>
        </w:rPr>
        <w:t xml:space="preserve"> needs that were highlighted by the recent pandemic. The specific strategies deployed can be applied to all building types with variable occupancy schedules and density</w:t>
      </w:r>
      <w:r w:rsidR="00491E67" w:rsidRPr="58FE1F9D">
        <w:rPr>
          <w:rFonts w:eastAsia="Calibri" w:cs="Calibri"/>
        </w:rPr>
        <w:t xml:space="preserve">. </w:t>
      </w:r>
      <w:r w:rsidR="0057260B" w:rsidRPr="58FE1F9D">
        <w:rPr>
          <w:rFonts w:eastAsia="Calibri" w:cs="Calibri"/>
        </w:rPr>
        <w:t>The measures have wide applicability for i</w:t>
      </w:r>
      <w:r w:rsidR="00D021A7">
        <w:rPr>
          <w:rFonts w:eastAsia="Calibri" w:cs="Calibri"/>
        </w:rPr>
        <w:t>mproved Energy Use Indexes</w:t>
      </w:r>
      <w:r w:rsidR="0057260B" w:rsidRPr="58FE1F9D">
        <w:rPr>
          <w:rFonts w:eastAsia="Calibri" w:cs="Calibri"/>
        </w:rPr>
        <w:t>, and are test-case improvement strategies to deploy “Smarter Buildings” and leverage</w:t>
      </w:r>
      <w:r w:rsidR="009B4E82" w:rsidRPr="58FE1F9D">
        <w:rPr>
          <w:rFonts w:eastAsia="Calibri" w:cs="Calibri"/>
        </w:rPr>
        <w:t xml:space="preserve"> </w:t>
      </w:r>
      <w:r w:rsidR="00491E67" w:rsidRPr="58FE1F9D">
        <w:rPr>
          <w:rFonts w:eastAsia="Calibri" w:cs="Calibri"/>
        </w:rPr>
        <w:t>GHG</w:t>
      </w:r>
      <w:r w:rsidR="009B4E82" w:rsidRPr="58FE1F9D">
        <w:rPr>
          <w:rFonts w:eastAsia="Calibri" w:cs="Calibri"/>
        </w:rPr>
        <w:t xml:space="preserve"> reductions. </w:t>
      </w:r>
      <w:r w:rsidR="0057260B" w:rsidRPr="58FE1F9D">
        <w:rPr>
          <w:rFonts w:cs="Calibri"/>
          <w:b/>
          <w:bCs/>
          <w:u w:val="single"/>
          <w:shd w:val="clear" w:color="auto" w:fill="EAF1DD" w:themeFill="accent3" w:themeFillTint="33"/>
        </w:rPr>
        <w:t>Anaerobic digesters</w:t>
      </w:r>
      <w:r w:rsidR="0057260B" w:rsidRPr="58FE1F9D">
        <w:rPr>
          <w:rFonts w:cs="Calibri"/>
          <w:b/>
          <w:bCs/>
        </w:rPr>
        <w:t>:</w:t>
      </w:r>
      <w:r w:rsidR="0057260B" w:rsidRPr="00B20606">
        <w:rPr>
          <w:rFonts w:cs="Calibri"/>
        </w:rPr>
        <w:t xml:space="preserve"> </w:t>
      </w:r>
      <w:r w:rsidR="0057260B" w:rsidRPr="00B20606">
        <w:rPr>
          <w:rFonts w:eastAsia="Calibri" w:cs="Calibri"/>
        </w:rPr>
        <w:t xml:space="preserve">Cities and counties are looking for solutions to solve the waste problem and having these decentralized, community </w:t>
      </w:r>
      <w:r w:rsidR="0057260B" w:rsidRPr="00B20606">
        <w:rPr>
          <w:rFonts w:cs="Calibri"/>
        </w:rPr>
        <w:t xml:space="preserve">systems will reduce GHGs </w:t>
      </w:r>
      <w:r w:rsidR="006D413B" w:rsidRPr="00B20606">
        <w:rPr>
          <w:rFonts w:cs="Calibri"/>
        </w:rPr>
        <w:t xml:space="preserve">and </w:t>
      </w:r>
      <w:r w:rsidR="0057260B" w:rsidRPr="00B20606">
        <w:rPr>
          <w:rFonts w:eastAsia="Calibri" w:cs="Calibri"/>
        </w:rPr>
        <w:t xml:space="preserve">build sustainable economic models within a circular economy model. </w:t>
      </w:r>
      <w:r w:rsidR="0057260B" w:rsidRPr="00CB06F7">
        <w:rPr>
          <w:rFonts w:eastAsia="Calibri" w:cs="Calibri"/>
        </w:rPr>
        <w:t>These investme</w:t>
      </w:r>
      <w:r w:rsidR="006D413B" w:rsidRPr="00CB06F7">
        <w:rPr>
          <w:rFonts w:eastAsia="Calibri" w:cs="Calibri"/>
        </w:rPr>
        <w:t xml:space="preserve">nts </w:t>
      </w:r>
      <w:r w:rsidR="0057260B" w:rsidRPr="00CB06F7">
        <w:rPr>
          <w:rFonts w:eastAsia="Calibri" w:cs="Calibri"/>
        </w:rPr>
        <w:t>will lead to private sector investment for larger</w:t>
      </w:r>
      <w:r w:rsidR="22263FED" w:rsidRPr="289E994B">
        <w:rPr>
          <w:rFonts w:eastAsia="Calibri" w:cs="Calibri"/>
        </w:rPr>
        <w:t>,</w:t>
      </w:r>
      <w:r w:rsidR="0057260B" w:rsidRPr="00CB06F7">
        <w:rPr>
          <w:rFonts w:eastAsia="Calibri" w:cs="Calibri"/>
        </w:rPr>
        <w:t xml:space="preserve"> right</w:t>
      </w:r>
      <w:r w:rsidR="45E5C3F0" w:rsidRPr="289E994B">
        <w:rPr>
          <w:rFonts w:eastAsia="Calibri" w:cs="Calibri"/>
        </w:rPr>
        <w:t>-</w:t>
      </w:r>
      <w:r w:rsidR="0057260B" w:rsidRPr="00CB06F7">
        <w:rPr>
          <w:rFonts w:eastAsia="Calibri" w:cs="Calibri"/>
        </w:rPr>
        <w:t>sized systems attracting carbon asset investors.</w:t>
      </w:r>
      <w:r w:rsidR="0057260B" w:rsidRPr="00B20606">
        <w:rPr>
          <w:rFonts w:eastAsia="Calibri" w:cs="Calibri"/>
        </w:rPr>
        <w:t xml:space="preserve"> </w:t>
      </w:r>
    </w:p>
    <w:p w14:paraId="61600BAA" w14:textId="7E291030" w:rsidR="00C7096C" w:rsidRPr="006F3D48" w:rsidRDefault="004548D8" w:rsidP="00662E6C">
      <w:pPr>
        <w:pStyle w:val="Heading1"/>
        <w:rPr>
          <w:rFonts w:ascii="Calibri" w:hAnsi="Calibri" w:cs="Calibri"/>
          <w:b/>
          <w:color w:val="auto"/>
          <w:szCs w:val="22"/>
        </w:rPr>
      </w:pPr>
      <w:r w:rsidRPr="006F3D48">
        <w:rPr>
          <w:rFonts w:ascii="Calibri" w:hAnsi="Calibri" w:cs="Calibri"/>
          <w:b/>
          <w:color w:val="auto"/>
          <w:szCs w:val="22"/>
        </w:rPr>
        <w:t>2.</w:t>
      </w:r>
      <w:r w:rsidR="00642694" w:rsidRPr="006F3D48">
        <w:rPr>
          <w:rFonts w:ascii="Calibri" w:hAnsi="Calibri" w:cs="Calibri"/>
          <w:b/>
          <w:color w:val="auto"/>
          <w:szCs w:val="22"/>
        </w:rPr>
        <w:t xml:space="preserve"> </w:t>
      </w:r>
      <w:r w:rsidR="002E5920" w:rsidRPr="006F3D48">
        <w:rPr>
          <w:rFonts w:ascii="Calibri" w:hAnsi="Calibri" w:cs="Calibri"/>
          <w:b/>
          <w:color w:val="auto"/>
          <w:szCs w:val="22"/>
        </w:rPr>
        <w:t xml:space="preserve">Impact of GHG Reduction Measures  </w:t>
      </w:r>
    </w:p>
    <w:p w14:paraId="7BFB2392" w14:textId="1F48F0F0" w:rsidR="003E046B" w:rsidRPr="0063461B" w:rsidRDefault="00BC0733" w:rsidP="00662E6C">
      <w:pPr>
        <w:rPr>
          <w:rFonts w:eastAsia="Calibri" w:cs="Calibri"/>
          <w:color w:val="auto"/>
        </w:rPr>
      </w:pPr>
      <w:r>
        <w:rPr>
          <w:rFonts w:cs="Calibri"/>
        </w:rPr>
        <w:t>Table 2</w:t>
      </w:r>
      <w:r w:rsidR="00BC4748" w:rsidRPr="00B20606">
        <w:rPr>
          <w:rFonts w:cs="Calibri"/>
        </w:rPr>
        <w:t xml:space="preserve"> </w:t>
      </w:r>
      <w:r w:rsidR="003E046B" w:rsidRPr="00B20606">
        <w:rPr>
          <w:rFonts w:cs="Calibri"/>
        </w:rPr>
        <w:t>lists the total cumulative GHGs reduced in the short and long term as well as cost effectiveness.</w:t>
      </w:r>
      <w:r w:rsidR="0063461B">
        <w:rPr>
          <w:rFonts w:cs="Calibri"/>
        </w:rPr>
        <w:t xml:space="preserve"> </w:t>
      </w:r>
      <w:r w:rsidR="0063461B" w:rsidRPr="00B20606">
        <w:rPr>
          <w:rFonts w:cs="Calibri"/>
        </w:rPr>
        <w:t>The total cost effectiveness</w:t>
      </w:r>
      <w:r w:rsidR="00EE388F">
        <w:rPr>
          <w:rFonts w:cs="Calibri"/>
        </w:rPr>
        <w:t xml:space="preserve"> of $2,342</w:t>
      </w:r>
      <w:r w:rsidR="00063DD3">
        <w:rPr>
          <w:rFonts w:cs="Calibri"/>
        </w:rPr>
        <w:t>/MTCO</w:t>
      </w:r>
      <w:r w:rsidR="00063DD3" w:rsidRPr="00063DD3">
        <w:rPr>
          <w:rFonts w:cs="Calibri"/>
          <w:vertAlign w:val="subscript"/>
        </w:rPr>
        <w:t>2</w:t>
      </w:r>
      <w:r w:rsidR="00063DD3">
        <w:rPr>
          <w:rFonts w:cs="Calibri"/>
        </w:rPr>
        <w:t>e</w:t>
      </w:r>
      <w:r w:rsidR="0063461B" w:rsidRPr="00B20606">
        <w:rPr>
          <w:rFonts w:cs="Calibri"/>
        </w:rPr>
        <w:t xml:space="preserve"> includes staffing to contract subawards and support implementation. Factors that may impact cost are supply chains and procurement for vehicles, solar panels</w:t>
      </w:r>
      <w:r w:rsidR="00C37C11">
        <w:rPr>
          <w:rFonts w:cs="Calibri"/>
        </w:rPr>
        <w:t>,</w:t>
      </w:r>
      <w:r w:rsidR="0063461B" w:rsidRPr="00B20606">
        <w:rPr>
          <w:rFonts w:cs="Calibri"/>
        </w:rPr>
        <w:t xml:space="preserve"> and other construction materials. The cost effectiveness does not include impacts due to increased resilience from most measures.</w:t>
      </w:r>
      <w:r w:rsidR="0063461B" w:rsidRPr="00B20606">
        <w:rPr>
          <w:rFonts w:eastAsia="Calibri" w:cs="Calibri"/>
          <w:color w:val="auto"/>
        </w:rPr>
        <w:t xml:space="preserve"> Please see Technical Appendix</w:t>
      </w:r>
      <w:r w:rsidR="00C60906">
        <w:rPr>
          <w:rFonts w:eastAsia="Calibri" w:cs="Calibri"/>
          <w:color w:val="auto"/>
        </w:rPr>
        <w:t xml:space="preserve"> (“Techappx”)</w:t>
      </w:r>
      <w:r w:rsidR="0063461B" w:rsidRPr="00B20606">
        <w:rPr>
          <w:rFonts w:eastAsia="Calibri" w:cs="Calibri"/>
          <w:color w:val="auto"/>
        </w:rPr>
        <w:t xml:space="preserve"> for documentation o</w:t>
      </w:r>
      <w:r w:rsidR="00C60906">
        <w:rPr>
          <w:rFonts w:eastAsia="Calibri" w:cs="Calibri"/>
          <w:color w:val="auto"/>
        </w:rPr>
        <w:t>f all GHG reduction assumptions and the “GHGCalcs” for the GHG emissions calculations spreadsheet.</w:t>
      </w:r>
    </w:p>
    <w:p w14:paraId="221BCF43" w14:textId="2AD1677C" w:rsidR="00884299" w:rsidRPr="00B20606" w:rsidRDefault="00BC4748" w:rsidP="00662E6C">
      <w:pPr>
        <w:spacing w:after="0"/>
        <w:rPr>
          <w:rFonts w:cs="Calibri"/>
          <w:b/>
        </w:rPr>
      </w:pPr>
      <w:r w:rsidRPr="00B20606">
        <w:rPr>
          <w:rFonts w:cs="Calibri"/>
          <w:b/>
        </w:rPr>
        <w:t>Table</w:t>
      </w:r>
      <w:r w:rsidR="00BC0733">
        <w:rPr>
          <w:rFonts w:cs="Calibri"/>
          <w:b/>
        </w:rPr>
        <w:t xml:space="preserve"> 2</w:t>
      </w:r>
      <w:r w:rsidR="006C7AA2" w:rsidRPr="00B20606">
        <w:rPr>
          <w:rFonts w:cs="Calibri"/>
          <w:b/>
        </w:rPr>
        <w:t>. Impacts of Washington Measures</w:t>
      </w:r>
    </w:p>
    <w:tbl>
      <w:tblPr>
        <w:tblStyle w:val="TableGrid"/>
        <w:tblW w:w="9360" w:type="dxa"/>
        <w:tblLook w:val="04A0" w:firstRow="1" w:lastRow="0" w:firstColumn="1" w:lastColumn="0" w:noHBand="0" w:noVBand="1"/>
      </w:tblPr>
      <w:tblGrid>
        <w:gridCol w:w="2337"/>
        <w:gridCol w:w="2341"/>
        <w:gridCol w:w="2247"/>
        <w:gridCol w:w="2435"/>
      </w:tblGrid>
      <w:tr w:rsidR="00DE171B" w:rsidRPr="00B20606" w14:paraId="5A9B7ECD" w14:textId="7EFDBBCE" w:rsidTr="289E994B">
        <w:trPr>
          <w:trHeight w:val="485"/>
        </w:trPr>
        <w:tc>
          <w:tcPr>
            <w:tcW w:w="2337" w:type="dxa"/>
            <w:shd w:val="clear" w:color="auto" w:fill="F2F2F2" w:themeFill="background1" w:themeFillShade="F2"/>
          </w:tcPr>
          <w:p w14:paraId="7FA3673E" w14:textId="383050CE" w:rsidR="00DE171B" w:rsidRPr="00B20606" w:rsidRDefault="00DE171B" w:rsidP="00662E6C">
            <w:pPr>
              <w:spacing w:after="0"/>
              <w:rPr>
                <w:rFonts w:eastAsia="Calibri" w:cs="Calibri"/>
                <w:b/>
              </w:rPr>
            </w:pPr>
            <w:r w:rsidRPr="00B20606">
              <w:rPr>
                <w:rFonts w:eastAsia="Calibri" w:cs="Calibri"/>
                <w:b/>
              </w:rPr>
              <w:t>Measure</w:t>
            </w:r>
          </w:p>
        </w:tc>
        <w:tc>
          <w:tcPr>
            <w:tcW w:w="2341" w:type="dxa"/>
            <w:shd w:val="clear" w:color="auto" w:fill="F2F2F2" w:themeFill="background1" w:themeFillShade="F2"/>
          </w:tcPr>
          <w:p w14:paraId="3ABCB102" w14:textId="18E2BC85" w:rsidR="00DE171B" w:rsidRPr="00B20606" w:rsidRDefault="00DE171B" w:rsidP="00662E6C">
            <w:pPr>
              <w:spacing w:after="0"/>
              <w:rPr>
                <w:rFonts w:eastAsia="Calibri" w:cs="Calibri"/>
                <w:b/>
              </w:rPr>
            </w:pPr>
            <w:r w:rsidRPr="00B20606">
              <w:rPr>
                <w:rFonts w:eastAsia="Calibri" w:cs="Calibri"/>
                <w:b/>
              </w:rPr>
              <w:t>Cumulative GHG 2025-2030 (MTCO</w:t>
            </w:r>
            <w:r w:rsidRPr="00B20606">
              <w:rPr>
                <w:rFonts w:eastAsia="Calibri" w:cs="Calibri"/>
                <w:b/>
                <w:vertAlign w:val="subscript"/>
              </w:rPr>
              <w:t>2</w:t>
            </w:r>
            <w:r w:rsidRPr="00B20606">
              <w:rPr>
                <w:rFonts w:eastAsia="Calibri" w:cs="Calibri"/>
                <w:b/>
              </w:rPr>
              <w:t>e)</w:t>
            </w:r>
          </w:p>
        </w:tc>
        <w:tc>
          <w:tcPr>
            <w:tcW w:w="2247" w:type="dxa"/>
            <w:shd w:val="clear" w:color="auto" w:fill="F2F2F2" w:themeFill="background1" w:themeFillShade="F2"/>
          </w:tcPr>
          <w:p w14:paraId="73DF5A63" w14:textId="5CE4AF77" w:rsidR="00DE171B" w:rsidRPr="00B20606" w:rsidRDefault="00DE171B" w:rsidP="00662E6C">
            <w:pPr>
              <w:spacing w:after="0"/>
              <w:rPr>
                <w:rFonts w:eastAsia="Calibri" w:cs="Calibri"/>
                <w:b/>
              </w:rPr>
            </w:pPr>
            <w:r w:rsidRPr="00B20606">
              <w:rPr>
                <w:rFonts w:eastAsia="Calibri" w:cs="Calibri"/>
                <w:b/>
              </w:rPr>
              <w:t>C</w:t>
            </w:r>
            <w:r w:rsidR="002D08A7" w:rsidRPr="00B20606">
              <w:rPr>
                <w:rFonts w:eastAsia="Calibri" w:cs="Calibri"/>
                <w:b/>
              </w:rPr>
              <w:t>umulative GHG 2025-205</w:t>
            </w:r>
            <w:r w:rsidRPr="00B20606">
              <w:rPr>
                <w:rFonts w:eastAsia="Calibri" w:cs="Calibri"/>
                <w:b/>
              </w:rPr>
              <w:t>0 (MTCO</w:t>
            </w:r>
            <w:r w:rsidRPr="00B20606">
              <w:rPr>
                <w:rFonts w:eastAsia="Calibri" w:cs="Calibri"/>
                <w:b/>
                <w:vertAlign w:val="subscript"/>
              </w:rPr>
              <w:t>2</w:t>
            </w:r>
            <w:r w:rsidRPr="00B20606">
              <w:rPr>
                <w:rFonts w:eastAsia="Calibri" w:cs="Calibri"/>
                <w:b/>
              </w:rPr>
              <w:t>e)</w:t>
            </w:r>
          </w:p>
        </w:tc>
        <w:tc>
          <w:tcPr>
            <w:tcW w:w="2435" w:type="dxa"/>
            <w:shd w:val="clear" w:color="auto" w:fill="F2F2F2" w:themeFill="background1" w:themeFillShade="F2"/>
          </w:tcPr>
          <w:p w14:paraId="671ADC0C" w14:textId="6A7EF820" w:rsidR="00DE171B" w:rsidRPr="00B20606" w:rsidRDefault="0A2ADF96" w:rsidP="58FE1F9D">
            <w:pPr>
              <w:spacing w:after="0"/>
              <w:rPr>
                <w:rFonts w:eastAsia="Calibri" w:cs="Calibri"/>
                <w:b/>
                <w:bCs/>
              </w:rPr>
            </w:pPr>
            <w:r w:rsidRPr="58FE1F9D">
              <w:rPr>
                <w:rFonts w:eastAsia="Calibri" w:cs="Calibri"/>
                <w:b/>
                <w:bCs/>
              </w:rPr>
              <w:t>Cost of GHG Reductions ($/MTCO</w:t>
            </w:r>
            <w:r w:rsidRPr="58FE1F9D">
              <w:rPr>
                <w:rFonts w:eastAsia="Calibri" w:cs="Calibri"/>
                <w:b/>
                <w:bCs/>
                <w:vertAlign w:val="subscript"/>
              </w:rPr>
              <w:t>2</w:t>
            </w:r>
            <w:r w:rsidRPr="58FE1F9D">
              <w:rPr>
                <w:rFonts w:eastAsia="Calibri" w:cs="Calibri"/>
                <w:b/>
                <w:bCs/>
              </w:rPr>
              <w:t>e)</w:t>
            </w:r>
          </w:p>
        </w:tc>
      </w:tr>
      <w:tr w:rsidR="00D604BA" w:rsidRPr="00B20606" w14:paraId="1A073E16" w14:textId="0C78AF46" w:rsidTr="289E994B">
        <w:tc>
          <w:tcPr>
            <w:tcW w:w="2337" w:type="dxa"/>
            <w:shd w:val="clear" w:color="auto" w:fill="C6D9F1" w:themeFill="text2" w:themeFillTint="33"/>
          </w:tcPr>
          <w:p w14:paraId="1A5C5B9C" w14:textId="1605CC81" w:rsidR="00D604BA" w:rsidRPr="00B20606" w:rsidRDefault="00D604BA" w:rsidP="00662E6C">
            <w:pPr>
              <w:spacing w:after="0"/>
              <w:rPr>
                <w:rFonts w:eastAsia="Calibri" w:cs="Calibri"/>
              </w:rPr>
            </w:pPr>
            <w:r w:rsidRPr="00B20606">
              <w:rPr>
                <w:rFonts w:eastAsia="Calibri" w:cs="Calibri"/>
              </w:rPr>
              <w:t xml:space="preserve">VMT reduction </w:t>
            </w:r>
          </w:p>
        </w:tc>
        <w:tc>
          <w:tcPr>
            <w:tcW w:w="2341" w:type="dxa"/>
          </w:tcPr>
          <w:p w14:paraId="6433410B" w14:textId="0E7B8CC4" w:rsidR="00D604BA" w:rsidRPr="00B20606" w:rsidRDefault="560352CC" w:rsidP="00662E6C">
            <w:pPr>
              <w:spacing w:after="0"/>
              <w:rPr>
                <w:rFonts w:eastAsia="Calibri" w:cs="Calibri"/>
              </w:rPr>
            </w:pPr>
            <w:r w:rsidRPr="58FE1F9D">
              <w:rPr>
                <w:rFonts w:eastAsia="Calibri" w:cs="Calibri"/>
              </w:rPr>
              <w:t>362</w:t>
            </w:r>
            <w:r w:rsidR="67153ACE" w:rsidRPr="58FE1F9D">
              <w:rPr>
                <w:rFonts w:eastAsia="Calibri" w:cs="Calibri"/>
              </w:rPr>
              <w:t>6</w:t>
            </w:r>
          </w:p>
        </w:tc>
        <w:tc>
          <w:tcPr>
            <w:tcW w:w="2247" w:type="dxa"/>
          </w:tcPr>
          <w:p w14:paraId="1D5326E1" w14:textId="710AFC0F" w:rsidR="00D604BA" w:rsidRPr="00B20606" w:rsidRDefault="560352CC" w:rsidP="00662E6C">
            <w:pPr>
              <w:spacing w:after="0"/>
              <w:rPr>
                <w:rFonts w:eastAsia="Calibri" w:cs="Calibri"/>
              </w:rPr>
            </w:pPr>
            <w:r w:rsidRPr="58FE1F9D">
              <w:rPr>
                <w:rFonts w:eastAsia="Calibri" w:cs="Calibri"/>
              </w:rPr>
              <w:t>18,1</w:t>
            </w:r>
            <w:r w:rsidR="29FC9EB0" w:rsidRPr="58FE1F9D">
              <w:rPr>
                <w:rFonts w:eastAsia="Calibri" w:cs="Calibri"/>
              </w:rPr>
              <w:t>30</w:t>
            </w:r>
          </w:p>
        </w:tc>
        <w:tc>
          <w:tcPr>
            <w:tcW w:w="2435" w:type="dxa"/>
          </w:tcPr>
          <w:p w14:paraId="0CE8CE06" w14:textId="1AA6925D" w:rsidR="00D604BA" w:rsidRPr="00B20606" w:rsidRDefault="00EE388F" w:rsidP="00662E6C">
            <w:pPr>
              <w:spacing w:after="0"/>
              <w:rPr>
                <w:rFonts w:eastAsia="Calibri" w:cs="Calibri"/>
              </w:rPr>
            </w:pPr>
            <w:r>
              <w:rPr>
                <w:rFonts w:eastAsia="Calibri" w:cs="Calibri"/>
              </w:rPr>
              <w:t>$2482</w:t>
            </w:r>
          </w:p>
        </w:tc>
      </w:tr>
      <w:tr w:rsidR="007B6024" w:rsidRPr="00B20606" w14:paraId="6175D495" w14:textId="5A347B7E" w:rsidTr="289E994B">
        <w:tc>
          <w:tcPr>
            <w:tcW w:w="2337" w:type="dxa"/>
            <w:shd w:val="clear" w:color="auto" w:fill="C6D9F1" w:themeFill="text2" w:themeFillTint="33"/>
          </w:tcPr>
          <w:p w14:paraId="22E59C40" w14:textId="134AE4D6" w:rsidR="007B6024" w:rsidRPr="00B20606" w:rsidRDefault="00C40B7C" w:rsidP="00662E6C">
            <w:pPr>
              <w:spacing w:after="0"/>
              <w:rPr>
                <w:rFonts w:eastAsia="Calibri" w:cs="Calibri"/>
              </w:rPr>
            </w:pPr>
            <w:r w:rsidRPr="00B20606">
              <w:rPr>
                <w:rFonts w:cs="Calibri"/>
              </w:rPr>
              <w:t>R</w:t>
            </w:r>
            <w:r w:rsidR="007B6024" w:rsidRPr="00B20606">
              <w:rPr>
                <w:rFonts w:cs="Calibri"/>
              </w:rPr>
              <w:t>ail infrastructure</w:t>
            </w:r>
          </w:p>
        </w:tc>
        <w:tc>
          <w:tcPr>
            <w:tcW w:w="2341" w:type="dxa"/>
          </w:tcPr>
          <w:p w14:paraId="5DA7F6F3" w14:textId="3A43FA79" w:rsidR="007B6024" w:rsidRPr="00B20606" w:rsidRDefault="00D656FE" w:rsidP="00662E6C">
            <w:pPr>
              <w:spacing w:after="0"/>
              <w:rPr>
                <w:rFonts w:eastAsia="Calibri" w:cs="Calibri"/>
              </w:rPr>
            </w:pPr>
            <w:r>
              <w:rPr>
                <w:rFonts w:eastAsia="Calibri" w:cs="Calibri"/>
              </w:rPr>
              <w:t>3</w:t>
            </w:r>
            <w:r w:rsidR="34CB7B4D" w:rsidRPr="58FE1F9D">
              <w:rPr>
                <w:rFonts w:eastAsia="Calibri" w:cs="Calibri"/>
              </w:rPr>
              <w:t>858</w:t>
            </w:r>
          </w:p>
        </w:tc>
        <w:tc>
          <w:tcPr>
            <w:tcW w:w="2247" w:type="dxa"/>
          </w:tcPr>
          <w:p w14:paraId="0FB9AEDC" w14:textId="6543E369" w:rsidR="007B6024" w:rsidRPr="00B20606" w:rsidRDefault="00F68C1D" w:rsidP="00662E6C">
            <w:pPr>
              <w:spacing w:after="0"/>
              <w:rPr>
                <w:rFonts w:eastAsia="Calibri" w:cs="Calibri"/>
              </w:rPr>
            </w:pPr>
            <w:r w:rsidRPr="289E994B">
              <w:rPr>
                <w:rFonts w:eastAsia="Calibri" w:cs="Calibri"/>
              </w:rPr>
              <w:t>177,4</w:t>
            </w:r>
            <w:r w:rsidR="703D67E7" w:rsidRPr="289E994B">
              <w:rPr>
                <w:rFonts w:eastAsia="Calibri" w:cs="Calibri"/>
              </w:rPr>
              <w:t>56</w:t>
            </w:r>
          </w:p>
        </w:tc>
        <w:tc>
          <w:tcPr>
            <w:tcW w:w="2435" w:type="dxa"/>
          </w:tcPr>
          <w:p w14:paraId="2A727D45" w14:textId="69B5B9ED" w:rsidR="007B6024" w:rsidRPr="00B20606" w:rsidRDefault="00EE388F" w:rsidP="00662E6C">
            <w:pPr>
              <w:spacing w:after="0"/>
              <w:rPr>
                <w:rFonts w:eastAsia="Calibri" w:cs="Calibri"/>
              </w:rPr>
            </w:pPr>
            <w:r>
              <w:rPr>
                <w:rFonts w:eastAsia="Calibri" w:cs="Calibri"/>
              </w:rPr>
              <w:t>$3164</w:t>
            </w:r>
          </w:p>
        </w:tc>
      </w:tr>
      <w:tr w:rsidR="00387F8E" w:rsidRPr="00B20606" w14:paraId="21918F43" w14:textId="053C9A82" w:rsidTr="289E994B">
        <w:tc>
          <w:tcPr>
            <w:tcW w:w="2337" w:type="dxa"/>
            <w:shd w:val="clear" w:color="auto" w:fill="C6D9F1" w:themeFill="text2" w:themeFillTint="33"/>
          </w:tcPr>
          <w:p w14:paraId="00694DD8" w14:textId="387D8496" w:rsidR="00387F8E" w:rsidRPr="00B20606" w:rsidRDefault="006C7AA2" w:rsidP="00662E6C">
            <w:pPr>
              <w:spacing w:after="0"/>
              <w:rPr>
                <w:rFonts w:eastAsia="Calibri" w:cs="Calibri"/>
              </w:rPr>
            </w:pPr>
            <w:r w:rsidRPr="00B20606">
              <w:rPr>
                <w:rFonts w:cs="Calibri"/>
              </w:rPr>
              <w:t xml:space="preserve">Vehicle-to-grid </w:t>
            </w:r>
          </w:p>
        </w:tc>
        <w:tc>
          <w:tcPr>
            <w:tcW w:w="2341" w:type="dxa"/>
          </w:tcPr>
          <w:p w14:paraId="62DC18A8" w14:textId="4F4C321E" w:rsidR="00387F8E" w:rsidRPr="00B20606" w:rsidRDefault="00E33DF8" w:rsidP="00662E6C">
            <w:pPr>
              <w:spacing w:after="0"/>
              <w:rPr>
                <w:rFonts w:eastAsia="Calibri" w:cs="Calibri"/>
              </w:rPr>
            </w:pPr>
            <w:r>
              <w:rPr>
                <w:rFonts w:eastAsia="Calibri" w:cs="Calibri"/>
              </w:rPr>
              <w:t>1016</w:t>
            </w:r>
          </w:p>
        </w:tc>
        <w:tc>
          <w:tcPr>
            <w:tcW w:w="2247" w:type="dxa"/>
          </w:tcPr>
          <w:p w14:paraId="30AABFEC" w14:textId="2688FC43" w:rsidR="00387F8E" w:rsidRPr="00B20606" w:rsidRDefault="00E33DF8" w:rsidP="00662E6C">
            <w:pPr>
              <w:spacing w:after="0"/>
              <w:rPr>
                <w:rFonts w:eastAsia="Calibri" w:cs="Calibri"/>
              </w:rPr>
            </w:pPr>
            <w:r>
              <w:rPr>
                <w:rFonts w:eastAsia="Calibri" w:cs="Calibri"/>
              </w:rPr>
              <w:t>5808</w:t>
            </w:r>
          </w:p>
        </w:tc>
        <w:tc>
          <w:tcPr>
            <w:tcW w:w="2435" w:type="dxa"/>
          </w:tcPr>
          <w:p w14:paraId="010029EC" w14:textId="3210142B" w:rsidR="00387F8E" w:rsidRPr="00B20606" w:rsidRDefault="000B5222" w:rsidP="00E33DF8">
            <w:pPr>
              <w:spacing w:after="0"/>
              <w:rPr>
                <w:rFonts w:eastAsia="Calibri" w:cs="Calibri"/>
              </w:rPr>
            </w:pPr>
            <w:r>
              <w:rPr>
                <w:rFonts w:eastAsia="Calibri" w:cs="Calibri"/>
              </w:rPr>
              <w:t>$</w:t>
            </w:r>
            <w:r w:rsidR="00E33DF8">
              <w:rPr>
                <w:rFonts w:eastAsia="Calibri" w:cs="Calibri"/>
              </w:rPr>
              <w:t>13,374</w:t>
            </w:r>
          </w:p>
        </w:tc>
      </w:tr>
      <w:tr w:rsidR="00387F8E" w:rsidRPr="00B20606" w14:paraId="20765B4C" w14:textId="77777777" w:rsidTr="289E994B">
        <w:tc>
          <w:tcPr>
            <w:tcW w:w="2337" w:type="dxa"/>
            <w:shd w:val="clear" w:color="auto" w:fill="C6D9F1" w:themeFill="text2" w:themeFillTint="33"/>
          </w:tcPr>
          <w:p w14:paraId="44937690" w14:textId="183A621F" w:rsidR="00387F8E" w:rsidRPr="00B20606" w:rsidRDefault="00943A17" w:rsidP="00662E6C">
            <w:pPr>
              <w:spacing w:after="0"/>
              <w:rPr>
                <w:rFonts w:cs="Calibri"/>
              </w:rPr>
            </w:pPr>
            <w:r>
              <w:rPr>
                <w:rFonts w:cs="Calibri"/>
              </w:rPr>
              <w:t>Tribal</w:t>
            </w:r>
            <w:r w:rsidR="745BE05B" w:rsidRPr="289E994B">
              <w:rPr>
                <w:rFonts w:cs="Calibri"/>
              </w:rPr>
              <w:t xml:space="preserve"> fleet </w:t>
            </w:r>
            <w:r w:rsidR="488927C8" w:rsidRPr="289E994B">
              <w:rPr>
                <w:rFonts w:cs="Calibri"/>
              </w:rPr>
              <w:t>electrification</w:t>
            </w:r>
          </w:p>
        </w:tc>
        <w:tc>
          <w:tcPr>
            <w:tcW w:w="2341" w:type="dxa"/>
          </w:tcPr>
          <w:p w14:paraId="68384A47" w14:textId="40C1C728" w:rsidR="00387F8E" w:rsidRPr="00B20606" w:rsidRDefault="008D723B" w:rsidP="00662E6C">
            <w:pPr>
              <w:spacing w:after="0"/>
              <w:rPr>
                <w:rFonts w:eastAsia="Calibri" w:cs="Calibri"/>
              </w:rPr>
            </w:pPr>
            <w:r>
              <w:rPr>
                <w:rFonts w:eastAsia="Calibri" w:cs="Calibri"/>
              </w:rPr>
              <w:t>2</w:t>
            </w:r>
            <w:r w:rsidR="7E6CEC58" w:rsidRPr="58FE1F9D">
              <w:rPr>
                <w:rFonts w:eastAsia="Calibri" w:cs="Calibri"/>
              </w:rPr>
              <w:t>2</w:t>
            </w:r>
            <w:r w:rsidR="67E88622" w:rsidRPr="58FE1F9D">
              <w:rPr>
                <w:rFonts w:eastAsia="Calibri" w:cs="Calibri"/>
              </w:rPr>
              <w:t>67</w:t>
            </w:r>
          </w:p>
        </w:tc>
        <w:tc>
          <w:tcPr>
            <w:tcW w:w="2247" w:type="dxa"/>
          </w:tcPr>
          <w:p w14:paraId="52866912" w14:textId="74B043EE" w:rsidR="00387F8E" w:rsidRPr="00B20606" w:rsidRDefault="6D1719F9" w:rsidP="00662E6C">
            <w:pPr>
              <w:spacing w:after="0"/>
              <w:rPr>
                <w:rFonts w:eastAsia="Calibri" w:cs="Calibri"/>
              </w:rPr>
            </w:pPr>
            <w:r w:rsidRPr="58FE1F9D">
              <w:rPr>
                <w:rFonts w:eastAsia="Calibri" w:cs="Calibri"/>
              </w:rPr>
              <w:t>12,132</w:t>
            </w:r>
          </w:p>
        </w:tc>
        <w:tc>
          <w:tcPr>
            <w:tcW w:w="2435" w:type="dxa"/>
          </w:tcPr>
          <w:p w14:paraId="0979CB3B" w14:textId="25FFACD0" w:rsidR="00387F8E" w:rsidRPr="00B20606" w:rsidRDefault="00EE388F" w:rsidP="00662E6C">
            <w:pPr>
              <w:spacing w:after="0"/>
              <w:rPr>
                <w:rFonts w:eastAsia="Calibri" w:cs="Calibri"/>
              </w:rPr>
            </w:pPr>
            <w:r>
              <w:rPr>
                <w:rFonts w:eastAsia="Calibri" w:cs="Calibri"/>
              </w:rPr>
              <w:t>$3494</w:t>
            </w:r>
          </w:p>
        </w:tc>
      </w:tr>
      <w:tr w:rsidR="00D604BA" w:rsidRPr="00B20606" w14:paraId="1A4E46F0" w14:textId="7054444C" w:rsidTr="289E994B">
        <w:tc>
          <w:tcPr>
            <w:tcW w:w="2337" w:type="dxa"/>
            <w:shd w:val="clear" w:color="auto" w:fill="FDE9D9" w:themeFill="accent6" w:themeFillTint="33"/>
          </w:tcPr>
          <w:p w14:paraId="2CE97AAB" w14:textId="45B3806C" w:rsidR="00D604BA" w:rsidRPr="00B20606" w:rsidRDefault="00943A17" w:rsidP="00662E6C">
            <w:pPr>
              <w:spacing w:after="0"/>
              <w:rPr>
                <w:rFonts w:eastAsia="Calibri" w:cs="Calibri"/>
              </w:rPr>
            </w:pPr>
            <w:r>
              <w:rPr>
                <w:rFonts w:cs="Calibri"/>
              </w:rPr>
              <w:t>Tribal</w:t>
            </w:r>
            <w:r w:rsidR="006C7AA2" w:rsidRPr="00B20606">
              <w:rPr>
                <w:rFonts w:cs="Calibri"/>
              </w:rPr>
              <w:t xml:space="preserve"> clean e</w:t>
            </w:r>
            <w:r w:rsidR="00D604BA" w:rsidRPr="00B20606">
              <w:rPr>
                <w:rFonts w:cs="Calibri"/>
              </w:rPr>
              <w:t xml:space="preserve">nergy </w:t>
            </w:r>
          </w:p>
        </w:tc>
        <w:tc>
          <w:tcPr>
            <w:tcW w:w="2341" w:type="dxa"/>
          </w:tcPr>
          <w:p w14:paraId="1413BA35" w14:textId="2A442EEE" w:rsidR="00D604BA" w:rsidRPr="00B20606" w:rsidRDefault="085F3D58" w:rsidP="00662E6C">
            <w:pPr>
              <w:spacing w:after="0"/>
              <w:rPr>
                <w:rFonts w:eastAsia="Calibri" w:cs="Calibri"/>
              </w:rPr>
            </w:pPr>
            <w:r w:rsidRPr="58FE1F9D">
              <w:rPr>
                <w:rFonts w:eastAsia="Calibri" w:cs="Calibri"/>
              </w:rPr>
              <w:t>13,930</w:t>
            </w:r>
          </w:p>
        </w:tc>
        <w:tc>
          <w:tcPr>
            <w:tcW w:w="2247" w:type="dxa"/>
          </w:tcPr>
          <w:p w14:paraId="53DB2CB0" w14:textId="078CB66E" w:rsidR="00D604BA" w:rsidRPr="00B20606" w:rsidRDefault="12A78990" w:rsidP="00662E6C">
            <w:pPr>
              <w:spacing w:after="0"/>
              <w:rPr>
                <w:rFonts w:eastAsia="Calibri" w:cs="Calibri"/>
              </w:rPr>
            </w:pPr>
            <w:r w:rsidRPr="58FE1F9D">
              <w:rPr>
                <w:rFonts w:eastAsia="Calibri" w:cs="Calibri"/>
              </w:rPr>
              <w:t>69,651</w:t>
            </w:r>
          </w:p>
        </w:tc>
        <w:tc>
          <w:tcPr>
            <w:tcW w:w="2435" w:type="dxa"/>
          </w:tcPr>
          <w:p w14:paraId="6BCD0C0C" w14:textId="6DC3E9E4" w:rsidR="00D604BA" w:rsidRPr="00B20606" w:rsidRDefault="00C90294" w:rsidP="00680E0A">
            <w:pPr>
              <w:spacing w:after="0"/>
              <w:rPr>
                <w:rFonts w:eastAsia="Calibri" w:cs="Calibri"/>
              </w:rPr>
            </w:pPr>
            <w:r w:rsidRPr="00B20606">
              <w:rPr>
                <w:rFonts w:eastAsia="Calibri" w:cs="Calibri"/>
              </w:rPr>
              <w:t>$</w:t>
            </w:r>
            <w:r w:rsidR="00EE388F">
              <w:rPr>
                <w:rFonts w:eastAsia="Calibri" w:cs="Calibri"/>
              </w:rPr>
              <w:t>1144</w:t>
            </w:r>
          </w:p>
        </w:tc>
      </w:tr>
      <w:tr w:rsidR="002847CB" w:rsidRPr="00B20606" w14:paraId="3ACBD1E5" w14:textId="77777777" w:rsidTr="289E994B">
        <w:tc>
          <w:tcPr>
            <w:tcW w:w="2337" w:type="dxa"/>
            <w:shd w:val="clear" w:color="auto" w:fill="E5DFEC" w:themeFill="accent4" w:themeFillTint="33"/>
          </w:tcPr>
          <w:p w14:paraId="397689E6" w14:textId="175E712C" w:rsidR="002847CB" w:rsidRPr="00B20606" w:rsidRDefault="002847CB" w:rsidP="00662E6C">
            <w:pPr>
              <w:spacing w:after="0"/>
              <w:rPr>
                <w:rFonts w:cs="Calibri"/>
              </w:rPr>
            </w:pPr>
            <w:r w:rsidRPr="00B20606">
              <w:rPr>
                <w:rFonts w:cs="Calibri"/>
              </w:rPr>
              <w:t>District energy (SCC)</w:t>
            </w:r>
          </w:p>
        </w:tc>
        <w:tc>
          <w:tcPr>
            <w:tcW w:w="2341" w:type="dxa"/>
          </w:tcPr>
          <w:p w14:paraId="1395040A" w14:textId="13BD563F" w:rsidR="002847CB" w:rsidRPr="00B20606" w:rsidRDefault="00E0553E" w:rsidP="00662E6C">
            <w:pPr>
              <w:spacing w:after="0"/>
              <w:rPr>
                <w:rFonts w:eastAsia="Calibri" w:cs="Calibri"/>
              </w:rPr>
            </w:pPr>
            <w:r>
              <w:rPr>
                <w:rFonts w:eastAsia="Calibri" w:cs="Calibri"/>
              </w:rPr>
              <w:t>2916</w:t>
            </w:r>
          </w:p>
        </w:tc>
        <w:tc>
          <w:tcPr>
            <w:tcW w:w="2247" w:type="dxa"/>
          </w:tcPr>
          <w:p w14:paraId="56C8B20C" w14:textId="481E359A" w:rsidR="002847CB" w:rsidRPr="00B20606" w:rsidRDefault="00E0553E" w:rsidP="00662E6C">
            <w:pPr>
              <w:spacing w:after="0"/>
              <w:rPr>
                <w:rFonts w:eastAsia="Calibri" w:cs="Calibri"/>
              </w:rPr>
            </w:pPr>
            <w:r>
              <w:rPr>
                <w:rFonts w:eastAsia="Calibri" w:cs="Calibri"/>
              </w:rPr>
              <w:t>15,878</w:t>
            </w:r>
          </w:p>
        </w:tc>
        <w:tc>
          <w:tcPr>
            <w:tcW w:w="2435" w:type="dxa"/>
          </w:tcPr>
          <w:p w14:paraId="6C635BF6" w14:textId="70533587" w:rsidR="002847CB" w:rsidRPr="00B20606" w:rsidRDefault="00EE388F" w:rsidP="00662E6C">
            <w:pPr>
              <w:spacing w:after="0"/>
              <w:rPr>
                <w:rFonts w:eastAsia="Calibri" w:cs="Calibri"/>
              </w:rPr>
            </w:pPr>
            <w:r>
              <w:rPr>
                <w:rFonts w:eastAsia="Calibri" w:cs="Calibri"/>
              </w:rPr>
              <w:t>$3612</w:t>
            </w:r>
          </w:p>
        </w:tc>
      </w:tr>
      <w:tr w:rsidR="00C67ED7" w:rsidRPr="00B20606" w14:paraId="489AB3CF" w14:textId="77777777" w:rsidTr="289E994B">
        <w:tc>
          <w:tcPr>
            <w:tcW w:w="2337" w:type="dxa"/>
            <w:shd w:val="clear" w:color="auto" w:fill="E5DFEC" w:themeFill="accent4" w:themeFillTint="33"/>
          </w:tcPr>
          <w:p w14:paraId="5C36B998" w14:textId="43BE6882" w:rsidR="00C67ED7" w:rsidRPr="00B20606" w:rsidRDefault="00C67ED7" w:rsidP="00662E6C">
            <w:pPr>
              <w:spacing w:after="0"/>
              <w:rPr>
                <w:rFonts w:cs="Calibri"/>
              </w:rPr>
            </w:pPr>
            <w:r w:rsidRPr="00B20606">
              <w:rPr>
                <w:rFonts w:cs="Calibri"/>
              </w:rPr>
              <w:t>District energy (WWU)</w:t>
            </w:r>
          </w:p>
        </w:tc>
        <w:tc>
          <w:tcPr>
            <w:tcW w:w="2341" w:type="dxa"/>
          </w:tcPr>
          <w:p w14:paraId="3A7AF454" w14:textId="0F432A18" w:rsidR="00C67ED7" w:rsidRPr="00B20606" w:rsidRDefault="008D723B" w:rsidP="00662E6C">
            <w:pPr>
              <w:spacing w:after="0"/>
              <w:rPr>
                <w:rFonts w:eastAsia="Calibri" w:cs="Calibri"/>
                <w:highlight w:val="cyan"/>
              </w:rPr>
            </w:pPr>
            <w:r>
              <w:rPr>
                <w:rFonts w:eastAsia="Calibri" w:cs="Calibri"/>
              </w:rPr>
              <w:t>5</w:t>
            </w:r>
            <w:r w:rsidR="172B6808" w:rsidRPr="58FE1F9D">
              <w:rPr>
                <w:rFonts w:eastAsia="Calibri" w:cs="Calibri"/>
              </w:rPr>
              <w:t>170</w:t>
            </w:r>
          </w:p>
        </w:tc>
        <w:tc>
          <w:tcPr>
            <w:tcW w:w="2247" w:type="dxa"/>
          </w:tcPr>
          <w:p w14:paraId="19FC1AE0" w14:textId="52EB4653" w:rsidR="00C67ED7" w:rsidRPr="00B20606" w:rsidRDefault="72BCAF29" w:rsidP="00662E6C">
            <w:pPr>
              <w:spacing w:after="0"/>
              <w:rPr>
                <w:rFonts w:eastAsia="Calibri" w:cs="Calibri"/>
                <w:highlight w:val="cyan"/>
              </w:rPr>
            </w:pPr>
            <w:r w:rsidRPr="58FE1F9D">
              <w:rPr>
                <w:rFonts w:eastAsia="Calibri" w:cs="Calibri"/>
              </w:rPr>
              <w:t>31,021</w:t>
            </w:r>
          </w:p>
        </w:tc>
        <w:tc>
          <w:tcPr>
            <w:tcW w:w="2435" w:type="dxa"/>
          </w:tcPr>
          <w:p w14:paraId="779FCD7A" w14:textId="14A42934" w:rsidR="00C67ED7" w:rsidRPr="00B20606" w:rsidRDefault="00C67ED7" w:rsidP="00662E6C">
            <w:pPr>
              <w:spacing w:after="0"/>
              <w:rPr>
                <w:rFonts w:eastAsia="Calibri" w:cs="Calibri"/>
              </w:rPr>
            </w:pPr>
            <w:r w:rsidRPr="00B20606">
              <w:rPr>
                <w:rFonts w:eastAsia="Calibri" w:cs="Calibri"/>
              </w:rPr>
              <w:t>$</w:t>
            </w:r>
            <w:r w:rsidR="00C60906">
              <w:rPr>
                <w:rFonts w:eastAsia="Calibri" w:cs="Calibri"/>
              </w:rPr>
              <w:t>940</w:t>
            </w:r>
          </w:p>
        </w:tc>
      </w:tr>
      <w:tr w:rsidR="00C67ED7" w:rsidRPr="00B20606" w14:paraId="67D6316F" w14:textId="77777777" w:rsidTr="289E994B">
        <w:trPr>
          <w:trHeight w:val="269"/>
        </w:trPr>
        <w:tc>
          <w:tcPr>
            <w:tcW w:w="2337" w:type="dxa"/>
            <w:shd w:val="clear" w:color="auto" w:fill="EAF1DD" w:themeFill="accent3" w:themeFillTint="33"/>
          </w:tcPr>
          <w:p w14:paraId="7FD5BC07" w14:textId="17702563" w:rsidR="00C67ED7" w:rsidRPr="00B20606" w:rsidRDefault="006C7AA2" w:rsidP="00662E6C">
            <w:pPr>
              <w:spacing w:after="0"/>
              <w:rPr>
                <w:rFonts w:cs="Calibri"/>
              </w:rPr>
            </w:pPr>
            <w:r w:rsidRPr="00B20606">
              <w:rPr>
                <w:rFonts w:cs="Calibri"/>
              </w:rPr>
              <w:t>Anaerobic d</w:t>
            </w:r>
            <w:r w:rsidR="00C67ED7" w:rsidRPr="00B20606">
              <w:rPr>
                <w:rFonts w:cs="Calibri"/>
              </w:rPr>
              <w:t>igesters</w:t>
            </w:r>
          </w:p>
        </w:tc>
        <w:tc>
          <w:tcPr>
            <w:tcW w:w="2341" w:type="dxa"/>
          </w:tcPr>
          <w:p w14:paraId="459B5812" w14:textId="726D1338" w:rsidR="00C67ED7" w:rsidRPr="00B20606" w:rsidRDefault="5A23D573" w:rsidP="00662E6C">
            <w:pPr>
              <w:spacing w:after="0"/>
              <w:rPr>
                <w:rFonts w:eastAsia="Calibri" w:cs="Calibri"/>
              </w:rPr>
            </w:pPr>
            <w:r w:rsidRPr="289E994B">
              <w:rPr>
                <w:rFonts w:eastAsia="Calibri" w:cs="Calibri"/>
              </w:rPr>
              <w:t>2190</w:t>
            </w:r>
          </w:p>
        </w:tc>
        <w:tc>
          <w:tcPr>
            <w:tcW w:w="2247" w:type="dxa"/>
          </w:tcPr>
          <w:p w14:paraId="738E8A5F" w14:textId="5A01DF7B" w:rsidR="00C67ED7" w:rsidRPr="00B20606" w:rsidRDefault="00AC5806" w:rsidP="00662E6C">
            <w:pPr>
              <w:spacing w:after="0"/>
              <w:rPr>
                <w:rFonts w:eastAsia="Calibri" w:cs="Calibri"/>
              </w:rPr>
            </w:pPr>
            <w:r>
              <w:rPr>
                <w:rFonts w:eastAsia="Calibri" w:cs="Calibri"/>
              </w:rPr>
              <w:t>10,155</w:t>
            </w:r>
          </w:p>
        </w:tc>
        <w:tc>
          <w:tcPr>
            <w:tcW w:w="2435" w:type="dxa"/>
          </w:tcPr>
          <w:p w14:paraId="3E5F4491" w14:textId="79D2FA96" w:rsidR="00C67ED7" w:rsidRPr="00B20606" w:rsidRDefault="00C60906" w:rsidP="00662E6C">
            <w:pPr>
              <w:spacing w:after="0"/>
              <w:rPr>
                <w:rFonts w:eastAsia="Calibri" w:cs="Calibri"/>
              </w:rPr>
            </w:pPr>
            <w:r>
              <w:rPr>
                <w:rFonts w:eastAsia="Calibri" w:cs="Calibri"/>
              </w:rPr>
              <w:t>$1395</w:t>
            </w:r>
          </w:p>
        </w:tc>
      </w:tr>
      <w:tr w:rsidR="00C67ED7" w:rsidRPr="00B20606" w14:paraId="06572FE5" w14:textId="77777777" w:rsidTr="289E994B">
        <w:tc>
          <w:tcPr>
            <w:tcW w:w="2337" w:type="dxa"/>
            <w:shd w:val="clear" w:color="auto" w:fill="BFBFBF" w:themeFill="background1" w:themeFillShade="BF"/>
          </w:tcPr>
          <w:p w14:paraId="7BD446FD" w14:textId="7002426C" w:rsidR="00C67ED7" w:rsidRPr="00B20606" w:rsidRDefault="00C67ED7" w:rsidP="00662E6C">
            <w:pPr>
              <w:spacing w:after="0"/>
              <w:rPr>
                <w:rFonts w:eastAsia="Calibri" w:cs="Calibri"/>
              </w:rPr>
            </w:pPr>
            <w:r w:rsidRPr="00B20606">
              <w:rPr>
                <w:rFonts w:eastAsia="Calibri" w:cs="Calibri"/>
              </w:rPr>
              <w:t>TOTAL</w:t>
            </w:r>
          </w:p>
        </w:tc>
        <w:tc>
          <w:tcPr>
            <w:tcW w:w="2341" w:type="dxa"/>
          </w:tcPr>
          <w:p w14:paraId="19B4465B" w14:textId="22CC9B6B" w:rsidR="00C67ED7" w:rsidRPr="008044E6" w:rsidRDefault="00EE388F" w:rsidP="58FE1F9D">
            <w:pPr>
              <w:spacing w:after="0"/>
              <w:rPr>
                <w:b/>
                <w:bCs/>
                <w:highlight w:val="yellow"/>
              </w:rPr>
            </w:pPr>
            <w:r>
              <w:rPr>
                <w:b/>
                <w:bCs/>
              </w:rPr>
              <w:t>34,973</w:t>
            </w:r>
          </w:p>
        </w:tc>
        <w:tc>
          <w:tcPr>
            <w:tcW w:w="2247" w:type="dxa"/>
          </w:tcPr>
          <w:p w14:paraId="33FBE102" w14:textId="79F5DF5C" w:rsidR="00C67ED7" w:rsidRPr="008044E6" w:rsidRDefault="00EE388F" w:rsidP="58FE1F9D">
            <w:pPr>
              <w:spacing w:after="0"/>
              <w:rPr>
                <w:b/>
                <w:bCs/>
                <w:highlight w:val="yellow"/>
              </w:rPr>
            </w:pPr>
            <w:r>
              <w:rPr>
                <w:b/>
                <w:bCs/>
              </w:rPr>
              <w:t>340,231</w:t>
            </w:r>
          </w:p>
        </w:tc>
        <w:tc>
          <w:tcPr>
            <w:tcW w:w="2435" w:type="dxa"/>
          </w:tcPr>
          <w:p w14:paraId="60F3DC4C" w14:textId="5E331DD2" w:rsidR="00C67ED7" w:rsidRPr="00DA3EB2" w:rsidRDefault="00EE388F" w:rsidP="006D5D30">
            <w:pPr>
              <w:spacing w:after="0"/>
              <w:rPr>
                <w:b/>
              </w:rPr>
            </w:pPr>
            <w:r>
              <w:rPr>
                <w:b/>
              </w:rPr>
              <w:t>$2342</w:t>
            </w:r>
          </w:p>
        </w:tc>
      </w:tr>
    </w:tbl>
    <w:p w14:paraId="4326C47D" w14:textId="77777777" w:rsidR="003B3400" w:rsidRPr="00DA3EB2" w:rsidRDefault="003B3400" w:rsidP="004876F0">
      <w:pPr>
        <w:rPr>
          <w:sz w:val="2"/>
        </w:rPr>
      </w:pPr>
    </w:p>
    <w:p w14:paraId="05262726" w14:textId="12F7AFFA" w:rsidR="00C7096C" w:rsidRPr="006F3D48" w:rsidRDefault="004548D8" w:rsidP="00662E6C">
      <w:pPr>
        <w:pStyle w:val="Heading1"/>
        <w:rPr>
          <w:rFonts w:ascii="Calibri" w:hAnsi="Calibri" w:cs="Calibri"/>
          <w:b/>
          <w:color w:val="auto"/>
          <w:szCs w:val="22"/>
        </w:rPr>
      </w:pPr>
      <w:r w:rsidRPr="006F3D48">
        <w:rPr>
          <w:rFonts w:ascii="Calibri" w:hAnsi="Calibri" w:cs="Calibri"/>
          <w:b/>
          <w:color w:val="auto"/>
          <w:szCs w:val="22"/>
        </w:rPr>
        <w:t>3.</w:t>
      </w:r>
      <w:r w:rsidR="00E83A16" w:rsidRPr="006F3D48">
        <w:rPr>
          <w:rFonts w:ascii="Calibri" w:hAnsi="Calibri" w:cs="Calibri"/>
          <w:b/>
          <w:color w:val="auto"/>
          <w:szCs w:val="22"/>
        </w:rPr>
        <w:t xml:space="preserve"> </w:t>
      </w:r>
      <w:r w:rsidR="002E5920" w:rsidRPr="006F3D48">
        <w:rPr>
          <w:rFonts w:ascii="Calibri" w:hAnsi="Calibri" w:cs="Calibri"/>
          <w:b/>
          <w:color w:val="auto"/>
          <w:szCs w:val="22"/>
        </w:rPr>
        <w:t xml:space="preserve">Environmental Results – Outputs, Outcomes, and Performance Measures  </w:t>
      </w:r>
    </w:p>
    <w:p w14:paraId="4B4A3CF9" w14:textId="737730A9" w:rsidR="00E83A16" w:rsidRPr="00B20606" w:rsidRDefault="00E83A16" w:rsidP="00662E6C">
      <w:pPr>
        <w:pStyle w:val="Heading2"/>
        <w:rPr>
          <w:rFonts w:cs="Calibri"/>
          <w:sz w:val="22"/>
          <w:szCs w:val="22"/>
        </w:rPr>
      </w:pPr>
      <w:r w:rsidRPr="00B20606">
        <w:rPr>
          <w:rFonts w:cs="Calibri"/>
          <w:sz w:val="22"/>
          <w:szCs w:val="22"/>
        </w:rPr>
        <w:t>3a. Expected Outputs and Outcomes</w:t>
      </w:r>
    </w:p>
    <w:p w14:paraId="67D30845" w14:textId="20A8191E" w:rsidR="00C37C11" w:rsidRDefault="00BC0733" w:rsidP="00662E6C">
      <w:pPr>
        <w:rPr>
          <w:rFonts w:eastAsia="Calibri" w:cs="Calibri"/>
          <w:b/>
          <w:color w:val="auto"/>
        </w:rPr>
      </w:pPr>
      <w:r>
        <w:rPr>
          <w:rFonts w:cs="Calibri"/>
        </w:rPr>
        <w:t>Table 3</w:t>
      </w:r>
      <w:r w:rsidR="003E046B" w:rsidRPr="00B20606">
        <w:rPr>
          <w:rFonts w:cs="Calibri"/>
        </w:rPr>
        <w:t xml:space="preserve"> provides a roadmap for tracking success for each measure. All measures include short- and long-term GHG reductions as well as measure speci</w:t>
      </w:r>
      <w:r w:rsidR="00C40B7C" w:rsidRPr="00B20606">
        <w:rPr>
          <w:rFonts w:cs="Calibri"/>
        </w:rPr>
        <w:t>fic key performance indicators.</w:t>
      </w:r>
    </w:p>
    <w:p w14:paraId="11695610" w14:textId="6F523163" w:rsidR="00C7096C" w:rsidRPr="00B20606" w:rsidRDefault="00BC0733" w:rsidP="00DA3EB2">
      <w:pPr>
        <w:spacing w:after="0"/>
        <w:rPr>
          <w:rFonts w:eastAsia="Calibri" w:cs="Calibri"/>
          <w:b/>
          <w:color w:val="auto"/>
        </w:rPr>
      </w:pPr>
      <w:r>
        <w:rPr>
          <w:rFonts w:eastAsia="Calibri" w:cs="Calibri"/>
          <w:b/>
          <w:color w:val="auto"/>
        </w:rPr>
        <w:t>Table 3</w:t>
      </w:r>
      <w:r w:rsidR="006C7AA2" w:rsidRPr="00B20606">
        <w:rPr>
          <w:rFonts w:eastAsia="Calibri" w:cs="Calibri"/>
          <w:b/>
          <w:color w:val="auto"/>
        </w:rPr>
        <w:t>. Environmental Results of Washington Measures</w:t>
      </w:r>
    </w:p>
    <w:tbl>
      <w:tblPr>
        <w:tblStyle w:val="TableGrid"/>
        <w:tblW w:w="9355" w:type="dxa"/>
        <w:tblLook w:val="04A0" w:firstRow="1" w:lastRow="0" w:firstColumn="1" w:lastColumn="0" w:noHBand="0" w:noVBand="1"/>
      </w:tblPr>
      <w:tblGrid>
        <w:gridCol w:w="3145"/>
        <w:gridCol w:w="3240"/>
        <w:gridCol w:w="2970"/>
      </w:tblGrid>
      <w:tr w:rsidR="003E046B" w:rsidRPr="00B20606" w14:paraId="0E9FCE38" w14:textId="131E504D" w:rsidTr="289E994B">
        <w:trPr>
          <w:trHeight w:val="269"/>
          <w:tblHeader/>
        </w:trPr>
        <w:tc>
          <w:tcPr>
            <w:tcW w:w="3145" w:type="dxa"/>
            <w:shd w:val="clear" w:color="auto" w:fill="F2F2F2" w:themeFill="background1" w:themeFillShade="F2"/>
          </w:tcPr>
          <w:p w14:paraId="59BFB289" w14:textId="794AFFD0" w:rsidR="003E046B" w:rsidRPr="00B20606" w:rsidRDefault="003E046B" w:rsidP="00662E6C">
            <w:pPr>
              <w:spacing w:after="0"/>
              <w:rPr>
                <w:rFonts w:eastAsia="Calibri" w:cs="Calibri"/>
                <w:b/>
              </w:rPr>
            </w:pPr>
            <w:r w:rsidRPr="00B20606">
              <w:rPr>
                <w:rFonts w:eastAsia="Calibri" w:cs="Calibri"/>
                <w:b/>
              </w:rPr>
              <w:t>Outputs</w:t>
            </w:r>
          </w:p>
        </w:tc>
        <w:tc>
          <w:tcPr>
            <w:tcW w:w="3240" w:type="dxa"/>
            <w:shd w:val="clear" w:color="auto" w:fill="F2F2F2" w:themeFill="background1" w:themeFillShade="F2"/>
          </w:tcPr>
          <w:p w14:paraId="2A310A56" w14:textId="62EA7072" w:rsidR="003E046B" w:rsidRPr="00B20606" w:rsidRDefault="003E046B" w:rsidP="58FE1F9D">
            <w:pPr>
              <w:spacing w:after="0"/>
              <w:rPr>
                <w:rFonts w:eastAsia="Calibri" w:cs="Calibri"/>
                <w:b/>
                <w:bCs/>
              </w:rPr>
            </w:pPr>
            <w:r w:rsidRPr="58FE1F9D">
              <w:rPr>
                <w:rFonts w:eastAsia="Calibri" w:cs="Calibri"/>
                <w:b/>
                <w:bCs/>
              </w:rPr>
              <w:t>Outcomes</w:t>
            </w:r>
          </w:p>
        </w:tc>
        <w:tc>
          <w:tcPr>
            <w:tcW w:w="2970" w:type="dxa"/>
            <w:shd w:val="clear" w:color="auto" w:fill="F2F2F2" w:themeFill="background1" w:themeFillShade="F2"/>
          </w:tcPr>
          <w:p w14:paraId="0CFB55B2" w14:textId="2663669E" w:rsidR="003E046B" w:rsidRPr="00B20606" w:rsidRDefault="003E046B" w:rsidP="00662E6C">
            <w:pPr>
              <w:spacing w:after="0"/>
              <w:rPr>
                <w:rFonts w:eastAsia="Calibri" w:cs="Calibri"/>
                <w:b/>
              </w:rPr>
            </w:pPr>
            <w:r w:rsidRPr="00B20606">
              <w:rPr>
                <w:rFonts w:eastAsia="Calibri" w:cs="Calibri"/>
                <w:b/>
              </w:rPr>
              <w:t>Performance Measures</w:t>
            </w:r>
          </w:p>
        </w:tc>
      </w:tr>
      <w:tr w:rsidR="003E046B" w:rsidRPr="00B20606" w14:paraId="2BCE2802" w14:textId="77777777" w:rsidTr="289E994B">
        <w:tc>
          <w:tcPr>
            <w:tcW w:w="9355" w:type="dxa"/>
            <w:gridSpan w:val="3"/>
            <w:shd w:val="clear" w:color="auto" w:fill="C6D9F1" w:themeFill="text2" w:themeFillTint="33"/>
          </w:tcPr>
          <w:p w14:paraId="43E10D75" w14:textId="344C4602" w:rsidR="003E046B" w:rsidRPr="00B20606" w:rsidRDefault="003E046B" w:rsidP="00662E6C">
            <w:pPr>
              <w:spacing w:after="0"/>
              <w:rPr>
                <w:rFonts w:cs="Calibri"/>
                <w:b/>
              </w:rPr>
            </w:pPr>
            <w:r w:rsidRPr="00B20606">
              <w:rPr>
                <w:rFonts w:eastAsia="Calibri" w:cs="Calibri"/>
                <w:b/>
              </w:rPr>
              <w:t>VMT reduction through water transportation</w:t>
            </w:r>
          </w:p>
        </w:tc>
      </w:tr>
      <w:tr w:rsidR="003E046B" w:rsidRPr="00B20606" w14:paraId="4080C983" w14:textId="2113383A" w:rsidTr="289E994B">
        <w:tc>
          <w:tcPr>
            <w:tcW w:w="3145" w:type="dxa"/>
          </w:tcPr>
          <w:p w14:paraId="6F8860E7" w14:textId="6E9ABDE6" w:rsidR="003E046B" w:rsidRPr="00B20606" w:rsidRDefault="003E046B" w:rsidP="000014C1">
            <w:pPr>
              <w:pStyle w:val="ListParagraph"/>
              <w:numPr>
                <w:ilvl w:val="0"/>
                <w:numId w:val="25"/>
              </w:numPr>
              <w:spacing w:after="0"/>
              <w:rPr>
                <w:rFonts w:eastAsia="Calibri" w:cs="Calibri"/>
              </w:rPr>
            </w:pPr>
            <w:r w:rsidRPr="00B20606">
              <w:rPr>
                <w:rFonts w:eastAsia="Calibri" w:cs="Calibri"/>
              </w:rPr>
              <w:t>6 barge roundtrips per week (2x increase)</w:t>
            </w:r>
          </w:p>
          <w:p w14:paraId="21E8FC24" w14:textId="05FAFA3B" w:rsidR="003E046B" w:rsidRPr="00B20606" w:rsidRDefault="003E046B" w:rsidP="000014C1">
            <w:pPr>
              <w:pStyle w:val="ListParagraph"/>
              <w:numPr>
                <w:ilvl w:val="0"/>
                <w:numId w:val="25"/>
              </w:numPr>
              <w:spacing w:after="0"/>
              <w:rPr>
                <w:rFonts w:eastAsia="Calibri" w:cs="Calibri"/>
              </w:rPr>
            </w:pPr>
            <w:r w:rsidRPr="00B20606">
              <w:rPr>
                <w:rFonts w:eastAsia="Calibri" w:cs="Calibri"/>
              </w:rPr>
              <w:t>Incentive available to qualified barge operators</w:t>
            </w:r>
          </w:p>
          <w:p w14:paraId="3EDC3FC9" w14:textId="3B3FF128" w:rsidR="003E046B" w:rsidRPr="00B20606" w:rsidRDefault="003E046B" w:rsidP="000014C1">
            <w:pPr>
              <w:pStyle w:val="ListParagraph"/>
              <w:numPr>
                <w:ilvl w:val="0"/>
                <w:numId w:val="25"/>
              </w:numPr>
              <w:spacing w:after="0"/>
              <w:rPr>
                <w:rFonts w:eastAsia="Calibri" w:cs="Calibri"/>
              </w:rPr>
            </w:pPr>
            <w:r w:rsidRPr="00B20606">
              <w:rPr>
                <w:rFonts w:eastAsia="Calibri" w:cs="Calibri"/>
              </w:rPr>
              <w:t>1-2 barge operations established or expanded in the Puget Sound/Strait of Juan de Fuca region</w:t>
            </w:r>
          </w:p>
        </w:tc>
        <w:tc>
          <w:tcPr>
            <w:tcW w:w="3240" w:type="dxa"/>
          </w:tcPr>
          <w:p w14:paraId="1670BEC0" w14:textId="4AD6687C" w:rsidR="00F86D40" w:rsidRPr="00B20606" w:rsidRDefault="003E046B" w:rsidP="000014C1">
            <w:pPr>
              <w:pStyle w:val="ListParagraph"/>
              <w:numPr>
                <w:ilvl w:val="0"/>
                <w:numId w:val="23"/>
              </w:numPr>
              <w:spacing w:after="0"/>
              <w:rPr>
                <w:rStyle w:val="normaltextrun"/>
                <w:rFonts w:cs="Calibri"/>
                <w:shd w:val="clear" w:color="auto" w:fill="FFFFFF"/>
              </w:rPr>
            </w:pPr>
            <w:r w:rsidRPr="00B20606">
              <w:rPr>
                <w:rFonts w:cs="Calibri"/>
              </w:rPr>
              <w:t xml:space="preserve">GHG reduced: </w:t>
            </w:r>
            <w:r w:rsidR="6073249D" w:rsidRPr="00B20606">
              <w:rPr>
                <w:rFonts w:cs="Calibri"/>
              </w:rPr>
              <w:t>362</w:t>
            </w:r>
            <w:r w:rsidR="1EBCD572" w:rsidRPr="00B20606">
              <w:rPr>
                <w:rFonts w:cs="Calibri"/>
              </w:rPr>
              <w:t>6</w:t>
            </w:r>
            <w:r w:rsidR="6073249D" w:rsidRPr="00B20606">
              <w:rPr>
                <w:rFonts w:cs="Calibri"/>
              </w:rPr>
              <w:t xml:space="preserve"> </w:t>
            </w:r>
            <w:r w:rsidRPr="00B20606">
              <w:rPr>
                <w:rFonts w:cs="Calibri"/>
              </w:rPr>
              <w:t>MTCO</w:t>
            </w:r>
            <w:r w:rsidRPr="00B20606">
              <w:rPr>
                <w:rFonts w:cs="Calibri"/>
                <w:vertAlign w:val="subscript"/>
              </w:rPr>
              <w:t>2</w:t>
            </w:r>
            <w:r w:rsidR="6073249D" w:rsidRPr="00B20606">
              <w:rPr>
                <w:rFonts w:cs="Calibri"/>
              </w:rPr>
              <w:t>e (2025-2030) and 18,1</w:t>
            </w:r>
            <w:r w:rsidR="4CC7D771" w:rsidRPr="00B20606">
              <w:rPr>
                <w:rFonts w:cs="Calibri"/>
              </w:rPr>
              <w:t>30</w:t>
            </w:r>
            <w:r w:rsidR="6073249D" w:rsidRPr="00B20606">
              <w:rPr>
                <w:rFonts w:cs="Calibri"/>
              </w:rPr>
              <w:t xml:space="preserve"> </w:t>
            </w:r>
            <w:r w:rsidRPr="00B20606">
              <w:rPr>
                <w:rFonts w:cs="Calibri"/>
              </w:rPr>
              <w:t>MTCO</w:t>
            </w:r>
            <w:r w:rsidRPr="00B20606">
              <w:rPr>
                <w:rFonts w:cs="Calibri"/>
                <w:vertAlign w:val="subscript"/>
              </w:rPr>
              <w:t>2</w:t>
            </w:r>
            <w:r w:rsidRPr="00B20606">
              <w:rPr>
                <w:rFonts w:cs="Calibri"/>
              </w:rPr>
              <w:t>e (2025-2050)</w:t>
            </w:r>
            <w:r w:rsidR="495DE507" w:rsidRPr="00B20606">
              <w:rPr>
                <w:rFonts w:cs="Calibri"/>
              </w:rPr>
              <w:t xml:space="preserve"> </w:t>
            </w:r>
            <w:r w:rsidR="6073249D" w:rsidRPr="00B20606">
              <w:rPr>
                <w:rFonts w:cs="Calibri"/>
              </w:rPr>
              <w:t>--</w:t>
            </w:r>
            <w:r w:rsidR="6073249D" w:rsidRPr="00B20606">
              <w:rPr>
                <w:rStyle w:val="normaltextrun"/>
                <w:rFonts w:cs="Calibri"/>
                <w:shd w:val="clear" w:color="auto" w:fill="FFFFFF"/>
              </w:rPr>
              <w:t>2x current rate</w:t>
            </w:r>
          </w:p>
          <w:p w14:paraId="6CD57C1D" w14:textId="2055C65D" w:rsidR="00F86D40" w:rsidRPr="00B20606" w:rsidRDefault="003E046B" w:rsidP="000014C1">
            <w:pPr>
              <w:pStyle w:val="ListParagraph"/>
              <w:numPr>
                <w:ilvl w:val="0"/>
                <w:numId w:val="23"/>
              </w:numPr>
              <w:spacing w:after="0"/>
              <w:rPr>
                <w:rFonts w:cs="Calibri"/>
                <w:shd w:val="clear" w:color="auto" w:fill="FFFFFF"/>
              </w:rPr>
            </w:pPr>
            <w:r w:rsidRPr="00B20606">
              <w:rPr>
                <w:rFonts w:eastAsia="Calibri" w:cs="Calibri"/>
              </w:rPr>
              <w:t>700,000 VMTs reduced on Highway 101 per year</w:t>
            </w:r>
            <w:r w:rsidR="00FC535C" w:rsidRPr="00B20606">
              <w:rPr>
                <w:rFonts w:eastAsia="Calibri" w:cs="Calibri"/>
              </w:rPr>
              <w:t>, 17 million VMTs reduced in LIDACs through 2050</w:t>
            </w:r>
          </w:p>
          <w:p w14:paraId="76E5262E" w14:textId="77777777" w:rsidR="00F86D40" w:rsidRPr="00B20606" w:rsidRDefault="003E046B" w:rsidP="000014C1">
            <w:pPr>
              <w:pStyle w:val="ListParagraph"/>
              <w:numPr>
                <w:ilvl w:val="0"/>
                <w:numId w:val="23"/>
              </w:numPr>
              <w:spacing w:after="0"/>
              <w:rPr>
                <w:rFonts w:cs="Calibri"/>
                <w:shd w:val="clear" w:color="auto" w:fill="FFFFFF"/>
              </w:rPr>
            </w:pPr>
            <w:r w:rsidRPr="00B20606">
              <w:rPr>
                <w:rFonts w:cs="Calibri"/>
              </w:rPr>
              <w:t>R</w:t>
            </w:r>
            <w:r w:rsidR="00F86D40" w:rsidRPr="00B20606">
              <w:rPr>
                <w:rFonts w:cs="Calibri"/>
              </w:rPr>
              <w:t>eduction of</w:t>
            </w:r>
            <w:r w:rsidRPr="00B20606">
              <w:rPr>
                <w:rFonts w:cs="Calibri"/>
              </w:rPr>
              <w:t xml:space="preserve"> 150 tons of NO</w:t>
            </w:r>
            <w:r w:rsidRPr="00B20606">
              <w:rPr>
                <w:rFonts w:cs="Calibri"/>
                <w:vertAlign w:val="subscript"/>
              </w:rPr>
              <w:t>x</w:t>
            </w:r>
            <w:r w:rsidRPr="00B20606">
              <w:rPr>
                <w:rFonts w:cs="Calibri"/>
              </w:rPr>
              <w:t xml:space="preserve"> through 2050 </w:t>
            </w:r>
          </w:p>
          <w:p w14:paraId="2287D305" w14:textId="5964462E" w:rsidR="003E046B" w:rsidRPr="00B20606" w:rsidRDefault="003E046B" w:rsidP="000014C1">
            <w:pPr>
              <w:pStyle w:val="ListParagraph"/>
              <w:numPr>
                <w:ilvl w:val="0"/>
                <w:numId w:val="23"/>
              </w:numPr>
              <w:spacing w:after="0"/>
              <w:rPr>
                <w:rFonts w:cs="Calibri"/>
                <w:shd w:val="clear" w:color="auto" w:fill="FFFFFF"/>
              </w:rPr>
            </w:pPr>
            <w:r w:rsidRPr="00B20606">
              <w:rPr>
                <w:rFonts w:eastAsia="Calibri" w:cs="Calibri"/>
              </w:rPr>
              <w:t>2x increase in freight volumes moved by barge</w:t>
            </w:r>
          </w:p>
        </w:tc>
        <w:tc>
          <w:tcPr>
            <w:tcW w:w="2970" w:type="dxa"/>
          </w:tcPr>
          <w:p w14:paraId="3F92AABD" w14:textId="3FE35063" w:rsidR="003E046B" w:rsidRPr="00B20606" w:rsidRDefault="003E046B" w:rsidP="000014C1">
            <w:pPr>
              <w:pStyle w:val="ListParagraph"/>
              <w:numPr>
                <w:ilvl w:val="0"/>
                <w:numId w:val="23"/>
              </w:numPr>
              <w:spacing w:after="0"/>
              <w:rPr>
                <w:rFonts w:cs="Calibri"/>
              </w:rPr>
            </w:pPr>
            <w:r w:rsidRPr="00B20606">
              <w:rPr>
                <w:rFonts w:cs="Calibri"/>
              </w:rPr>
              <w:t xml:space="preserve">GHGs, HAPs and CAPs </w:t>
            </w:r>
          </w:p>
          <w:p w14:paraId="7960C323" w14:textId="7F73779D" w:rsidR="003E046B" w:rsidRPr="00B20606" w:rsidRDefault="00F32920" w:rsidP="000014C1">
            <w:pPr>
              <w:pStyle w:val="ListParagraph"/>
              <w:numPr>
                <w:ilvl w:val="0"/>
                <w:numId w:val="23"/>
              </w:numPr>
              <w:spacing w:after="0"/>
              <w:rPr>
                <w:rFonts w:cs="Calibri"/>
              </w:rPr>
            </w:pPr>
            <w:r w:rsidRPr="00B20606">
              <w:rPr>
                <w:rFonts w:cs="Calibri"/>
              </w:rPr>
              <w:t>Am</w:t>
            </w:r>
            <w:r w:rsidR="003E046B" w:rsidRPr="00B20606">
              <w:rPr>
                <w:rFonts w:cs="Calibri"/>
              </w:rPr>
              <w:t>t</w:t>
            </w:r>
            <w:r w:rsidRPr="00B20606">
              <w:rPr>
                <w:rFonts w:cs="Calibri"/>
              </w:rPr>
              <w:t>.</w:t>
            </w:r>
            <w:r w:rsidR="003E046B" w:rsidRPr="00B20606">
              <w:rPr>
                <w:rFonts w:cs="Calibri"/>
              </w:rPr>
              <w:t xml:space="preserve"> of Increased barge traffic and freight volumes in the Strait of Juan de Fuca and Puget Sound</w:t>
            </w:r>
          </w:p>
        </w:tc>
      </w:tr>
      <w:tr w:rsidR="003E046B" w:rsidRPr="00B20606" w14:paraId="4028D0B1" w14:textId="77777777" w:rsidTr="289E994B">
        <w:tc>
          <w:tcPr>
            <w:tcW w:w="9355" w:type="dxa"/>
            <w:gridSpan w:val="3"/>
            <w:shd w:val="clear" w:color="auto" w:fill="C6D9F1" w:themeFill="text2" w:themeFillTint="33"/>
          </w:tcPr>
          <w:p w14:paraId="44530663" w14:textId="56C391D9" w:rsidR="003E046B" w:rsidRPr="00B20606" w:rsidRDefault="003E046B" w:rsidP="00662E6C">
            <w:pPr>
              <w:spacing w:after="0"/>
              <w:rPr>
                <w:rFonts w:cs="Calibri"/>
                <w:b/>
              </w:rPr>
            </w:pPr>
            <w:r w:rsidRPr="00B20606">
              <w:rPr>
                <w:rFonts w:cs="Calibri"/>
                <w:b/>
              </w:rPr>
              <w:t>Enable decarbonization of rail infrastructure</w:t>
            </w:r>
          </w:p>
        </w:tc>
      </w:tr>
      <w:tr w:rsidR="003E046B" w:rsidRPr="00B20606" w14:paraId="2CB46587" w14:textId="102B0D27" w:rsidTr="289E994B">
        <w:trPr>
          <w:trHeight w:val="1817"/>
        </w:trPr>
        <w:tc>
          <w:tcPr>
            <w:tcW w:w="3145" w:type="dxa"/>
          </w:tcPr>
          <w:p w14:paraId="5FC077FA" w14:textId="45C827BA" w:rsidR="003E046B" w:rsidRPr="00B20606" w:rsidRDefault="5DBCEF00" w:rsidP="000014C1">
            <w:pPr>
              <w:pStyle w:val="ListParagraph"/>
              <w:numPr>
                <w:ilvl w:val="0"/>
                <w:numId w:val="26"/>
              </w:numPr>
              <w:spacing w:after="0"/>
              <w:rPr>
                <w:rFonts w:eastAsia="Calibri" w:cs="Calibri"/>
              </w:rPr>
            </w:pPr>
            <w:r w:rsidRPr="58FE1F9D">
              <w:rPr>
                <w:rFonts w:eastAsia="Calibri" w:cs="Calibri"/>
              </w:rPr>
              <w:t>24 additional</w:t>
            </w:r>
            <w:r w:rsidR="003E046B" w:rsidRPr="58FE1F9D">
              <w:rPr>
                <w:rFonts w:eastAsia="Calibri" w:cs="Calibri"/>
              </w:rPr>
              <w:t xml:space="preserve"> locomotives upgraded by 2030</w:t>
            </w:r>
          </w:p>
          <w:p w14:paraId="75C78D14" w14:textId="2241BADC" w:rsidR="003E046B" w:rsidRPr="00B20606" w:rsidRDefault="003E046B" w:rsidP="000014C1">
            <w:pPr>
              <w:pStyle w:val="ListParagraph"/>
              <w:numPr>
                <w:ilvl w:val="0"/>
                <w:numId w:val="26"/>
              </w:numPr>
              <w:spacing w:after="0"/>
              <w:rPr>
                <w:rFonts w:eastAsia="Calibri" w:cs="Calibri"/>
              </w:rPr>
            </w:pPr>
            <w:r w:rsidRPr="58FE1F9D">
              <w:rPr>
                <w:rFonts w:eastAsia="Calibri" w:cs="Calibri"/>
              </w:rPr>
              <w:t>1</w:t>
            </w:r>
            <w:r w:rsidR="7B3014A8" w:rsidRPr="58FE1F9D">
              <w:rPr>
                <w:rFonts w:eastAsia="Calibri" w:cs="Calibri"/>
              </w:rPr>
              <w:t>44 additional</w:t>
            </w:r>
            <w:r w:rsidRPr="58FE1F9D">
              <w:rPr>
                <w:rFonts w:eastAsia="Calibri" w:cs="Calibri"/>
              </w:rPr>
              <w:t xml:space="preserve"> locomotives upgraded by 2050</w:t>
            </w:r>
          </w:p>
          <w:p w14:paraId="037C419D" w14:textId="70054155" w:rsidR="003E046B" w:rsidRPr="00B20606" w:rsidRDefault="003E046B" w:rsidP="000014C1">
            <w:pPr>
              <w:pStyle w:val="ListParagraph"/>
              <w:numPr>
                <w:ilvl w:val="0"/>
                <w:numId w:val="26"/>
              </w:numPr>
              <w:spacing w:after="0"/>
              <w:rPr>
                <w:rFonts w:eastAsia="Calibri" w:cs="Calibri"/>
              </w:rPr>
            </w:pPr>
            <w:r w:rsidRPr="00B20606">
              <w:rPr>
                <w:rFonts w:eastAsia="Calibri" w:cs="Calibri"/>
              </w:rPr>
              <w:t>1 H</w:t>
            </w:r>
            <w:r w:rsidRPr="00B20606">
              <w:rPr>
                <w:rFonts w:eastAsia="Calibri" w:cs="Calibri"/>
                <w:vertAlign w:val="subscript"/>
              </w:rPr>
              <w:t>2</w:t>
            </w:r>
            <w:r w:rsidRPr="00B20606">
              <w:rPr>
                <w:rFonts w:eastAsia="Calibri" w:cs="Calibri"/>
              </w:rPr>
              <w:t xml:space="preserve"> fueling station added</w:t>
            </w:r>
          </w:p>
          <w:p w14:paraId="50EDD590" w14:textId="1ED0EDA3" w:rsidR="003E046B" w:rsidRPr="00B20606" w:rsidRDefault="003E046B" w:rsidP="000014C1">
            <w:pPr>
              <w:pStyle w:val="ListParagraph"/>
              <w:numPr>
                <w:ilvl w:val="0"/>
                <w:numId w:val="26"/>
              </w:numPr>
              <w:spacing w:after="0"/>
              <w:rPr>
                <w:rFonts w:eastAsia="Calibri" w:cs="Calibri"/>
              </w:rPr>
            </w:pPr>
            <w:r w:rsidRPr="00B20606">
              <w:rPr>
                <w:rFonts w:eastAsia="Calibri" w:cs="Calibri"/>
              </w:rPr>
              <w:t>1 blast booth conversions from a wet-to-dry process</w:t>
            </w:r>
          </w:p>
          <w:p w14:paraId="4F26D1A0" w14:textId="46B1D1BF" w:rsidR="003E046B" w:rsidRPr="00B20606" w:rsidRDefault="003E046B" w:rsidP="000014C1">
            <w:pPr>
              <w:pStyle w:val="ListParagraph"/>
              <w:numPr>
                <w:ilvl w:val="0"/>
                <w:numId w:val="26"/>
              </w:numPr>
              <w:spacing w:after="0"/>
              <w:rPr>
                <w:rFonts w:eastAsia="Calibri" w:cs="Calibri"/>
              </w:rPr>
            </w:pPr>
            <w:r w:rsidRPr="00B20606">
              <w:rPr>
                <w:rFonts w:eastAsia="Calibri" w:cs="Calibri"/>
              </w:rPr>
              <w:t>6-8 new jobs created</w:t>
            </w:r>
          </w:p>
          <w:p w14:paraId="76110BC3" w14:textId="6A315AF6" w:rsidR="003E046B" w:rsidRPr="00B20606" w:rsidRDefault="003E046B" w:rsidP="000014C1">
            <w:pPr>
              <w:pStyle w:val="ListParagraph"/>
              <w:numPr>
                <w:ilvl w:val="0"/>
                <w:numId w:val="26"/>
              </w:numPr>
              <w:spacing w:after="0"/>
              <w:rPr>
                <w:rFonts w:eastAsia="Calibri" w:cs="Calibri"/>
              </w:rPr>
            </w:pPr>
            <w:r w:rsidRPr="00B20606">
              <w:rPr>
                <w:rFonts w:eastAsia="Calibri" w:cs="Calibri"/>
              </w:rPr>
              <w:t>100 annual apprenticeships</w:t>
            </w:r>
          </w:p>
        </w:tc>
        <w:tc>
          <w:tcPr>
            <w:tcW w:w="3240" w:type="dxa"/>
          </w:tcPr>
          <w:p w14:paraId="4B2B168D" w14:textId="5C5A3C84" w:rsidR="00F86D40" w:rsidRPr="00B20606" w:rsidRDefault="003E046B" w:rsidP="000014C1">
            <w:pPr>
              <w:pStyle w:val="ListParagraph"/>
              <w:numPr>
                <w:ilvl w:val="0"/>
                <w:numId w:val="23"/>
              </w:numPr>
              <w:spacing w:after="0"/>
              <w:rPr>
                <w:rFonts w:cs="Calibri"/>
              </w:rPr>
            </w:pPr>
            <w:r w:rsidRPr="289E994B">
              <w:rPr>
                <w:rFonts w:cs="Calibri"/>
              </w:rPr>
              <w:t xml:space="preserve">GHG reduced: </w:t>
            </w:r>
            <w:r w:rsidR="1C321B13" w:rsidRPr="289E994B">
              <w:rPr>
                <w:rFonts w:cs="Calibri"/>
              </w:rPr>
              <w:t>3</w:t>
            </w:r>
            <w:r w:rsidR="66A0D78E" w:rsidRPr="289E994B">
              <w:rPr>
                <w:rFonts w:cs="Calibri"/>
              </w:rPr>
              <w:t>,</w:t>
            </w:r>
            <w:r w:rsidR="1C321B13" w:rsidRPr="289E994B">
              <w:rPr>
                <w:rFonts w:cs="Calibri"/>
              </w:rPr>
              <w:t>858</w:t>
            </w:r>
            <w:r w:rsidR="5F4E1FCB" w:rsidRPr="289E994B">
              <w:rPr>
                <w:rFonts w:cs="Calibri"/>
              </w:rPr>
              <w:t xml:space="preserve"> </w:t>
            </w:r>
            <w:r w:rsidRPr="289E994B">
              <w:rPr>
                <w:rFonts w:cs="Calibri"/>
              </w:rPr>
              <w:t>MTCO</w:t>
            </w:r>
            <w:r w:rsidRPr="289E994B">
              <w:rPr>
                <w:rFonts w:cs="Calibri"/>
                <w:vertAlign w:val="subscript"/>
              </w:rPr>
              <w:t>2</w:t>
            </w:r>
            <w:r w:rsidR="5F4E1FCB" w:rsidRPr="289E994B">
              <w:rPr>
                <w:rFonts w:cs="Calibri"/>
              </w:rPr>
              <w:t xml:space="preserve">e (2025-2030) and </w:t>
            </w:r>
            <w:r w:rsidR="6FAA946F" w:rsidRPr="289E994B">
              <w:rPr>
                <w:rFonts w:cs="Calibri"/>
              </w:rPr>
              <w:t>177</w:t>
            </w:r>
            <w:r w:rsidR="3810E1F1" w:rsidRPr="289E994B">
              <w:rPr>
                <w:rFonts w:cs="Calibri"/>
              </w:rPr>
              <w:t>,</w:t>
            </w:r>
            <w:r w:rsidR="6FAA946F" w:rsidRPr="289E994B">
              <w:rPr>
                <w:rFonts w:cs="Calibri"/>
              </w:rPr>
              <w:t>4</w:t>
            </w:r>
            <w:r w:rsidR="54320893" w:rsidRPr="289E994B">
              <w:rPr>
                <w:rFonts w:cs="Calibri"/>
              </w:rPr>
              <w:t>56</w:t>
            </w:r>
            <w:r w:rsidR="5F4E1FCB" w:rsidRPr="289E994B">
              <w:rPr>
                <w:rFonts w:cs="Calibri"/>
              </w:rPr>
              <w:t xml:space="preserve"> </w:t>
            </w:r>
            <w:r w:rsidRPr="289E994B">
              <w:rPr>
                <w:rFonts w:cs="Calibri"/>
              </w:rPr>
              <w:t>MTCO</w:t>
            </w:r>
            <w:r w:rsidRPr="289E994B">
              <w:rPr>
                <w:rFonts w:cs="Calibri"/>
                <w:vertAlign w:val="subscript"/>
              </w:rPr>
              <w:t>2</w:t>
            </w:r>
            <w:r w:rsidRPr="289E994B">
              <w:rPr>
                <w:rFonts w:cs="Calibri"/>
              </w:rPr>
              <w:t>e (2025-2050)</w:t>
            </w:r>
          </w:p>
          <w:p w14:paraId="4B01A4A0" w14:textId="61DB7E14" w:rsidR="00F86D40" w:rsidRPr="00B20606" w:rsidRDefault="00F86D40" w:rsidP="000014C1">
            <w:pPr>
              <w:pStyle w:val="ListParagraph"/>
              <w:numPr>
                <w:ilvl w:val="0"/>
                <w:numId w:val="23"/>
              </w:numPr>
              <w:spacing w:after="0"/>
              <w:rPr>
                <w:rFonts w:cs="Calibri"/>
              </w:rPr>
            </w:pPr>
            <w:r w:rsidRPr="00B20606">
              <w:rPr>
                <w:rFonts w:cs="Calibri"/>
              </w:rPr>
              <w:t>First-in-nation zero emission hydrogen fuel cell locomotive</w:t>
            </w:r>
          </w:p>
          <w:p w14:paraId="3C80AE9E" w14:textId="39DDA3EE" w:rsidR="00F86D40" w:rsidRPr="00B20606" w:rsidRDefault="00F86D40" w:rsidP="000014C1">
            <w:pPr>
              <w:pStyle w:val="ListParagraph"/>
              <w:numPr>
                <w:ilvl w:val="0"/>
                <w:numId w:val="23"/>
              </w:numPr>
              <w:spacing w:after="0"/>
              <w:rPr>
                <w:rFonts w:cs="Calibri"/>
              </w:rPr>
            </w:pPr>
            <w:r w:rsidRPr="00B20606">
              <w:rPr>
                <w:rFonts w:eastAsia="Calibri" w:cs="Calibri"/>
              </w:rPr>
              <w:t>Improved air quality</w:t>
            </w:r>
          </w:p>
          <w:p w14:paraId="06FD38B8" w14:textId="52A73E42" w:rsidR="003E046B" w:rsidRPr="00B20606" w:rsidRDefault="003E046B" w:rsidP="000014C1">
            <w:pPr>
              <w:pStyle w:val="ListParagraph"/>
              <w:numPr>
                <w:ilvl w:val="0"/>
                <w:numId w:val="23"/>
              </w:numPr>
              <w:spacing w:after="0"/>
              <w:rPr>
                <w:rFonts w:cs="Calibri"/>
              </w:rPr>
            </w:pPr>
            <w:r w:rsidRPr="00B20606">
              <w:rPr>
                <w:rFonts w:cs="Calibri"/>
              </w:rPr>
              <w:t>Apprenticeship program to support 20</w:t>
            </w:r>
            <w:r w:rsidR="00FC535C" w:rsidRPr="00B20606">
              <w:rPr>
                <w:rFonts w:cs="Calibri"/>
              </w:rPr>
              <w:t>-</w:t>
            </w:r>
            <w:r w:rsidRPr="00B20606">
              <w:rPr>
                <w:rFonts w:cs="Calibri"/>
              </w:rPr>
              <w:t xml:space="preserve">25 students per quarter or six-month rotation </w:t>
            </w:r>
          </w:p>
        </w:tc>
        <w:tc>
          <w:tcPr>
            <w:tcW w:w="2970" w:type="dxa"/>
          </w:tcPr>
          <w:p w14:paraId="09B34B40" w14:textId="074D2601" w:rsidR="003E046B" w:rsidRPr="00B20606" w:rsidRDefault="003E046B" w:rsidP="000014C1">
            <w:pPr>
              <w:pStyle w:val="ListParagraph"/>
              <w:numPr>
                <w:ilvl w:val="0"/>
                <w:numId w:val="23"/>
              </w:numPr>
              <w:spacing w:after="0"/>
              <w:rPr>
                <w:rFonts w:eastAsia="Calibri" w:cs="Calibri"/>
              </w:rPr>
            </w:pPr>
            <w:r w:rsidRPr="00B20606">
              <w:rPr>
                <w:rFonts w:cs="Calibri"/>
              </w:rPr>
              <w:t xml:space="preserve">GHGs, HAPs and CAPs </w:t>
            </w:r>
          </w:p>
          <w:p w14:paraId="737E44BB" w14:textId="53449920" w:rsidR="003E046B" w:rsidRPr="00B20606" w:rsidRDefault="003E046B" w:rsidP="000014C1">
            <w:pPr>
              <w:pStyle w:val="ListParagraph"/>
              <w:numPr>
                <w:ilvl w:val="0"/>
                <w:numId w:val="23"/>
              </w:numPr>
              <w:spacing w:after="0"/>
              <w:rPr>
                <w:rFonts w:eastAsia="Calibri" w:cs="Calibri"/>
              </w:rPr>
            </w:pPr>
            <w:r w:rsidRPr="00B20606">
              <w:rPr>
                <w:rFonts w:eastAsia="Calibri" w:cs="Calibri"/>
              </w:rPr>
              <w:t># of locomotives upgraded to Tier 3 and 4 (and increase from expected)</w:t>
            </w:r>
          </w:p>
          <w:p w14:paraId="69AD4670" w14:textId="77777777" w:rsidR="003E046B" w:rsidRPr="00B20606" w:rsidRDefault="003E046B" w:rsidP="000014C1">
            <w:pPr>
              <w:pStyle w:val="ListParagraph"/>
              <w:numPr>
                <w:ilvl w:val="0"/>
                <w:numId w:val="23"/>
              </w:numPr>
              <w:spacing w:after="0"/>
              <w:rPr>
                <w:rFonts w:cs="Calibri"/>
              </w:rPr>
            </w:pPr>
            <w:r w:rsidRPr="00B20606">
              <w:rPr>
                <w:rFonts w:cs="Calibri"/>
              </w:rPr>
              <w:t>Workforce development program participation</w:t>
            </w:r>
          </w:p>
          <w:p w14:paraId="5EA45953" w14:textId="3A75C943" w:rsidR="00F86D40" w:rsidRPr="00B20606" w:rsidRDefault="00F86D40" w:rsidP="000014C1">
            <w:pPr>
              <w:pStyle w:val="ListParagraph"/>
              <w:numPr>
                <w:ilvl w:val="0"/>
                <w:numId w:val="23"/>
              </w:numPr>
              <w:spacing w:after="0"/>
              <w:rPr>
                <w:rFonts w:cs="Calibri"/>
              </w:rPr>
            </w:pPr>
            <w:r w:rsidRPr="00B20606">
              <w:rPr>
                <w:rFonts w:cs="Calibri"/>
              </w:rPr>
              <w:t># of apprenticeships that result in career wage jobs</w:t>
            </w:r>
          </w:p>
        </w:tc>
      </w:tr>
      <w:tr w:rsidR="003E046B" w:rsidRPr="00B20606" w14:paraId="3CB96728" w14:textId="77777777" w:rsidTr="289E994B">
        <w:tc>
          <w:tcPr>
            <w:tcW w:w="9355" w:type="dxa"/>
            <w:gridSpan w:val="3"/>
            <w:shd w:val="clear" w:color="auto" w:fill="C6D9F1" w:themeFill="text2" w:themeFillTint="33"/>
          </w:tcPr>
          <w:p w14:paraId="0C62934B" w14:textId="6088315F" w:rsidR="003E046B" w:rsidRPr="00B20606" w:rsidRDefault="00F86D40" w:rsidP="00662E6C">
            <w:pPr>
              <w:spacing w:after="0"/>
              <w:rPr>
                <w:rFonts w:cs="Calibri"/>
                <w:b/>
              </w:rPr>
            </w:pPr>
            <w:r w:rsidRPr="00B20606">
              <w:rPr>
                <w:rFonts w:cs="Calibri"/>
                <w:b/>
              </w:rPr>
              <w:t>Vehicle-to-grid integration for r</w:t>
            </w:r>
            <w:r w:rsidR="003E046B" w:rsidRPr="00B20606">
              <w:rPr>
                <w:rFonts w:cs="Calibri"/>
                <w:b/>
              </w:rPr>
              <w:t>esilience</w:t>
            </w:r>
          </w:p>
        </w:tc>
      </w:tr>
      <w:tr w:rsidR="003E046B" w:rsidRPr="00B20606" w14:paraId="7D0E4B14" w14:textId="62039BEB" w:rsidTr="289E994B">
        <w:tc>
          <w:tcPr>
            <w:tcW w:w="3145" w:type="dxa"/>
          </w:tcPr>
          <w:p w14:paraId="3A975622" w14:textId="77777777" w:rsidR="003E046B" w:rsidRPr="00B20606" w:rsidRDefault="003E046B" w:rsidP="000014C1">
            <w:pPr>
              <w:pStyle w:val="ListParagraph"/>
              <w:numPr>
                <w:ilvl w:val="0"/>
                <w:numId w:val="27"/>
              </w:numPr>
              <w:spacing w:after="0"/>
              <w:rPr>
                <w:rFonts w:eastAsia="Calibri" w:cs="Calibri"/>
              </w:rPr>
            </w:pPr>
            <w:r w:rsidRPr="00B20606">
              <w:rPr>
                <w:rFonts w:eastAsia="Calibri" w:cs="Calibri"/>
              </w:rPr>
              <w:t>87 vehicles electrified</w:t>
            </w:r>
          </w:p>
          <w:p w14:paraId="7FC17A60" w14:textId="77777777" w:rsidR="003E046B" w:rsidRPr="00B20606" w:rsidRDefault="003E046B" w:rsidP="000014C1">
            <w:pPr>
              <w:pStyle w:val="ListParagraph"/>
              <w:numPr>
                <w:ilvl w:val="0"/>
                <w:numId w:val="27"/>
              </w:numPr>
              <w:spacing w:after="0"/>
              <w:rPr>
                <w:rStyle w:val="normaltextrun"/>
                <w:rFonts w:cs="Calibri"/>
                <w:color w:val="202124"/>
                <w:bdr w:val="none" w:sz="0" w:space="0" w:color="auto" w:frame="1"/>
              </w:rPr>
            </w:pPr>
            <w:r w:rsidRPr="00B20606">
              <w:rPr>
                <w:rStyle w:val="normaltextrun"/>
                <w:rFonts w:cs="Calibri"/>
                <w:color w:val="202124"/>
                <w:bdr w:val="none" w:sz="0" w:space="0" w:color="auto" w:frame="1"/>
              </w:rPr>
              <w:t>33</w:t>
            </w:r>
            <w:r w:rsidRPr="00B20606">
              <w:rPr>
                <w:rStyle w:val="normaltextrun"/>
                <w:rFonts w:cs="Calibri"/>
                <w:bdr w:val="none" w:sz="0" w:space="0" w:color="auto" w:frame="1"/>
              </w:rPr>
              <w:t xml:space="preserve">,000 gallon </w:t>
            </w:r>
            <w:r w:rsidRPr="00B20606">
              <w:rPr>
                <w:rStyle w:val="normaltextrun"/>
                <w:rFonts w:cs="Calibri"/>
                <w:color w:val="202124"/>
                <w:bdr w:val="none" w:sz="0" w:space="0" w:color="auto" w:frame="1"/>
              </w:rPr>
              <w:t>reduction in</w:t>
            </w:r>
            <w:r w:rsidRPr="00B20606">
              <w:rPr>
                <w:rStyle w:val="normaltextrun"/>
                <w:rFonts w:cs="Calibri"/>
                <w:bdr w:val="none" w:sz="0" w:space="0" w:color="auto" w:frame="1"/>
              </w:rPr>
              <w:t xml:space="preserve"> annual</w:t>
            </w:r>
            <w:r w:rsidRPr="00B20606">
              <w:rPr>
                <w:rStyle w:val="normaltextrun"/>
                <w:rFonts w:cs="Calibri"/>
                <w:color w:val="202124"/>
                <w:bdr w:val="none" w:sz="0" w:space="0" w:color="auto" w:frame="1"/>
              </w:rPr>
              <w:t xml:space="preserve"> gasoline consumption</w:t>
            </w:r>
          </w:p>
          <w:p w14:paraId="01230F01" w14:textId="78A73F7B" w:rsidR="003E046B" w:rsidRPr="00B20606" w:rsidRDefault="003E046B" w:rsidP="000014C1">
            <w:pPr>
              <w:pStyle w:val="ListParagraph"/>
              <w:numPr>
                <w:ilvl w:val="0"/>
                <w:numId w:val="27"/>
              </w:numPr>
              <w:spacing w:after="0"/>
              <w:rPr>
                <w:rFonts w:cs="Calibri"/>
                <w:bdr w:val="none" w:sz="0" w:space="0" w:color="auto" w:frame="1"/>
              </w:rPr>
            </w:pPr>
            <w:r w:rsidRPr="00B20606">
              <w:rPr>
                <w:rStyle w:val="normaltextrun"/>
                <w:rFonts w:cs="Calibri"/>
                <w:color w:val="202124"/>
                <w:bdr w:val="none" w:sz="0" w:space="0" w:color="auto" w:frame="1"/>
              </w:rPr>
              <w:t>2 sites for V2G to support grid resilience</w:t>
            </w:r>
          </w:p>
        </w:tc>
        <w:tc>
          <w:tcPr>
            <w:tcW w:w="3240" w:type="dxa"/>
          </w:tcPr>
          <w:p w14:paraId="372440AF" w14:textId="67F47D65" w:rsidR="00F86D40" w:rsidRPr="00B20606" w:rsidRDefault="003E046B" w:rsidP="000014C1">
            <w:pPr>
              <w:pStyle w:val="ListParagraph"/>
              <w:numPr>
                <w:ilvl w:val="0"/>
                <w:numId w:val="27"/>
              </w:numPr>
              <w:spacing w:after="0"/>
              <w:rPr>
                <w:rStyle w:val="normaltextrun"/>
                <w:rFonts w:cs="Calibri"/>
                <w:color w:val="202124"/>
                <w:bdr w:val="none" w:sz="0" w:space="0" w:color="auto" w:frame="1"/>
              </w:rPr>
            </w:pPr>
            <w:r w:rsidRPr="00B20606">
              <w:rPr>
                <w:rFonts w:cs="Calibri"/>
              </w:rPr>
              <w:t xml:space="preserve">GHG reduced: </w:t>
            </w:r>
            <w:r w:rsidR="62402C5F">
              <w:rPr>
                <w:rFonts w:cs="Calibri"/>
              </w:rPr>
              <w:t>1</w:t>
            </w:r>
            <w:r w:rsidR="5CF9EBAF">
              <w:rPr>
                <w:rFonts w:cs="Calibri"/>
              </w:rPr>
              <w:t>,</w:t>
            </w:r>
            <w:r w:rsidR="6647BEC0">
              <w:rPr>
                <w:rFonts w:cs="Calibri"/>
              </w:rPr>
              <w:t>016</w:t>
            </w:r>
            <w:r w:rsidR="6073249D" w:rsidRPr="00B20606">
              <w:rPr>
                <w:rFonts w:cs="Calibri"/>
              </w:rPr>
              <w:t xml:space="preserve"> </w:t>
            </w:r>
            <w:r w:rsidRPr="00B20606">
              <w:rPr>
                <w:rFonts w:cs="Calibri"/>
              </w:rPr>
              <w:t>MTCO</w:t>
            </w:r>
            <w:r w:rsidRPr="00B20606">
              <w:rPr>
                <w:rFonts w:cs="Calibri"/>
                <w:vertAlign w:val="subscript"/>
              </w:rPr>
              <w:t>2</w:t>
            </w:r>
            <w:r w:rsidRPr="00B20606">
              <w:rPr>
                <w:rFonts w:cs="Calibri"/>
              </w:rPr>
              <w:t xml:space="preserve">e (2025-2030) and </w:t>
            </w:r>
            <w:r w:rsidR="62402C5F">
              <w:rPr>
                <w:rFonts w:cs="Calibri"/>
              </w:rPr>
              <w:t>5</w:t>
            </w:r>
            <w:r w:rsidR="629ADBD6">
              <w:rPr>
                <w:rFonts w:cs="Calibri"/>
              </w:rPr>
              <w:t>,</w:t>
            </w:r>
            <w:r w:rsidR="62402C5F">
              <w:rPr>
                <w:rFonts w:cs="Calibri"/>
              </w:rPr>
              <w:t>8</w:t>
            </w:r>
            <w:r w:rsidR="6647BEC0">
              <w:rPr>
                <w:rFonts w:cs="Calibri"/>
              </w:rPr>
              <w:t>08</w:t>
            </w:r>
            <w:r w:rsidRPr="00B20606">
              <w:rPr>
                <w:rFonts w:cs="Calibri"/>
              </w:rPr>
              <w:t xml:space="preserve"> MTCO</w:t>
            </w:r>
            <w:r w:rsidRPr="00B20606">
              <w:rPr>
                <w:rFonts w:cs="Calibri"/>
                <w:vertAlign w:val="subscript"/>
              </w:rPr>
              <w:t>2</w:t>
            </w:r>
            <w:r w:rsidRPr="00B20606">
              <w:rPr>
                <w:rFonts w:cs="Calibri"/>
              </w:rPr>
              <w:t>e (2025-2050)</w:t>
            </w:r>
            <w:r w:rsidR="6073249D" w:rsidRPr="00B20606">
              <w:rPr>
                <w:rFonts w:cs="Calibri"/>
              </w:rPr>
              <w:t xml:space="preserve">-- </w:t>
            </w:r>
            <w:r w:rsidR="6073249D" w:rsidRPr="00B20606">
              <w:rPr>
                <w:rStyle w:val="normaltextrun"/>
                <w:rFonts w:cs="Calibri"/>
                <w:color w:val="202124"/>
                <w:bdr w:val="none" w:sz="0" w:space="0" w:color="auto" w:frame="1"/>
              </w:rPr>
              <w:t>80% reduction in vehicle emissions</w:t>
            </w:r>
          </w:p>
          <w:p w14:paraId="39034559" w14:textId="35B7B2DB" w:rsidR="003E046B" w:rsidRPr="00B20606" w:rsidRDefault="00F86D40" w:rsidP="000014C1">
            <w:pPr>
              <w:pStyle w:val="ListParagraph"/>
              <w:numPr>
                <w:ilvl w:val="0"/>
                <w:numId w:val="23"/>
              </w:numPr>
              <w:spacing w:after="0"/>
              <w:rPr>
                <w:rFonts w:cs="Calibri"/>
              </w:rPr>
            </w:pPr>
            <w:r w:rsidRPr="00B20606">
              <w:rPr>
                <w:rStyle w:val="normaltextrun"/>
                <w:rFonts w:cs="Calibri"/>
                <w:color w:val="202124"/>
                <w:shd w:val="clear" w:color="auto" w:fill="FFFFFF"/>
              </w:rPr>
              <w:t>I</w:t>
            </w:r>
            <w:r w:rsidR="003E046B" w:rsidRPr="00B20606">
              <w:rPr>
                <w:rStyle w:val="normaltextrun"/>
                <w:rFonts w:cs="Calibri"/>
                <w:color w:val="202124"/>
                <w:shd w:val="clear" w:color="auto" w:fill="FFFFFF"/>
              </w:rPr>
              <w:t>ncreased grid benefit emissions reductions</w:t>
            </w:r>
            <w:r w:rsidRPr="00B20606">
              <w:rPr>
                <w:rStyle w:val="normaltextrun"/>
                <w:rFonts w:cs="Calibri"/>
                <w:color w:val="202124"/>
                <w:shd w:val="clear" w:color="auto" w:fill="FFFFFF"/>
              </w:rPr>
              <w:t xml:space="preserve">—especially for </w:t>
            </w:r>
            <w:r w:rsidRPr="00B20606">
              <w:rPr>
                <w:rStyle w:val="normaltextrun"/>
                <w:rFonts w:cs="Calibri"/>
                <w:color w:val="202124"/>
                <w:bdr w:val="none" w:sz="0" w:space="0" w:color="auto" w:frame="1"/>
              </w:rPr>
              <w:t xml:space="preserve">LIDACs </w:t>
            </w:r>
            <w:r w:rsidR="003E046B" w:rsidRPr="00B20606">
              <w:rPr>
                <w:rStyle w:val="normaltextrun"/>
                <w:rFonts w:cs="Calibri"/>
                <w:color w:val="202124"/>
                <w:bdr w:val="none" w:sz="0" w:space="0" w:color="auto" w:frame="1"/>
              </w:rPr>
              <w:t>during extreme heat events</w:t>
            </w:r>
          </w:p>
        </w:tc>
        <w:tc>
          <w:tcPr>
            <w:tcW w:w="2970" w:type="dxa"/>
          </w:tcPr>
          <w:p w14:paraId="7B9ED738" w14:textId="3BFFB6AA" w:rsidR="003E046B" w:rsidRPr="00B20606" w:rsidRDefault="003E046B" w:rsidP="000014C1">
            <w:pPr>
              <w:pStyle w:val="ListParagraph"/>
              <w:numPr>
                <w:ilvl w:val="0"/>
                <w:numId w:val="23"/>
              </w:numPr>
              <w:spacing w:after="0"/>
              <w:rPr>
                <w:rFonts w:eastAsia="Calibri" w:cs="Calibri"/>
              </w:rPr>
            </w:pPr>
            <w:r w:rsidRPr="00B20606">
              <w:rPr>
                <w:rFonts w:cs="Calibri"/>
              </w:rPr>
              <w:t>GHGs, HAPs and CAPs</w:t>
            </w:r>
          </w:p>
          <w:p w14:paraId="7E6D8854" w14:textId="3E2C828F" w:rsidR="003E046B" w:rsidRPr="00B20606" w:rsidRDefault="003E046B" w:rsidP="000014C1">
            <w:pPr>
              <w:pStyle w:val="ListParagraph"/>
              <w:numPr>
                <w:ilvl w:val="0"/>
                <w:numId w:val="23"/>
              </w:numPr>
              <w:spacing w:after="0"/>
              <w:rPr>
                <w:rStyle w:val="normaltextrun"/>
                <w:rFonts w:cs="Calibri"/>
                <w:color w:val="202124"/>
                <w:bdr w:val="none" w:sz="0" w:space="0" w:color="auto" w:frame="1"/>
              </w:rPr>
            </w:pPr>
            <w:r w:rsidRPr="00B20606">
              <w:rPr>
                <w:rStyle w:val="normaltextrun"/>
                <w:rFonts w:cs="Calibri"/>
                <w:color w:val="202124"/>
                <w:bdr w:val="none" w:sz="0" w:space="0" w:color="auto" w:frame="1"/>
              </w:rPr>
              <w:t>Grid benefit emissions reductions</w:t>
            </w:r>
            <w:r w:rsidR="0041035C" w:rsidRPr="00B20606">
              <w:rPr>
                <w:rStyle w:val="normaltextrun"/>
                <w:rFonts w:cs="Calibri"/>
                <w:color w:val="202124"/>
                <w:bdr w:val="none" w:sz="0" w:space="0" w:color="auto" w:frame="1"/>
              </w:rPr>
              <w:t xml:space="preserve"> (develop grid benefit metrics)</w:t>
            </w:r>
          </w:p>
          <w:p w14:paraId="3F816D3F" w14:textId="35DB5254" w:rsidR="003E046B" w:rsidRPr="00B20606" w:rsidRDefault="0041035C" w:rsidP="000014C1">
            <w:pPr>
              <w:pStyle w:val="ListParagraph"/>
              <w:numPr>
                <w:ilvl w:val="0"/>
                <w:numId w:val="23"/>
              </w:numPr>
              <w:spacing w:after="0"/>
              <w:rPr>
                <w:rFonts w:eastAsia="Calibri" w:cs="Calibri"/>
              </w:rPr>
            </w:pPr>
            <w:r w:rsidRPr="00B20606">
              <w:rPr>
                <w:rStyle w:val="normaltextrun"/>
                <w:rFonts w:cs="Calibri"/>
                <w:color w:val="202124"/>
                <w:bdr w:val="none" w:sz="0" w:space="0" w:color="auto" w:frame="1"/>
              </w:rPr>
              <w:t>LIDACs</w:t>
            </w:r>
            <w:r w:rsidR="003E046B" w:rsidRPr="00B20606">
              <w:rPr>
                <w:rStyle w:val="normaltextrun"/>
                <w:rFonts w:cs="Calibri"/>
                <w:color w:val="202124"/>
                <w:bdr w:val="none" w:sz="0" w:space="0" w:color="auto" w:frame="1"/>
              </w:rPr>
              <w:t xml:space="preserve"> impacted during extreme heat events</w:t>
            </w:r>
          </w:p>
        </w:tc>
      </w:tr>
      <w:tr w:rsidR="003E046B" w:rsidRPr="00B20606" w14:paraId="64EAC050" w14:textId="77777777" w:rsidTr="289E994B">
        <w:tc>
          <w:tcPr>
            <w:tcW w:w="9355" w:type="dxa"/>
            <w:gridSpan w:val="3"/>
            <w:shd w:val="clear" w:color="auto" w:fill="C6D9F1" w:themeFill="text2" w:themeFillTint="33"/>
          </w:tcPr>
          <w:p w14:paraId="5F1C8A19" w14:textId="0289D947" w:rsidR="003E046B" w:rsidRPr="00B20606" w:rsidRDefault="00943A17" w:rsidP="00662E6C">
            <w:pPr>
              <w:spacing w:after="0"/>
              <w:rPr>
                <w:rFonts w:cs="Calibri"/>
                <w:b/>
              </w:rPr>
            </w:pPr>
            <w:r>
              <w:rPr>
                <w:rFonts w:cs="Calibri"/>
                <w:b/>
              </w:rPr>
              <w:t>Tribal</w:t>
            </w:r>
            <w:r w:rsidR="003E046B" w:rsidRPr="00B20606">
              <w:rPr>
                <w:rFonts w:cs="Calibri"/>
                <w:b/>
              </w:rPr>
              <w:t xml:space="preserve"> fleet electrification</w:t>
            </w:r>
          </w:p>
        </w:tc>
      </w:tr>
      <w:tr w:rsidR="003E046B" w:rsidRPr="00B20606" w14:paraId="1465D372" w14:textId="77777777" w:rsidTr="289E994B">
        <w:tc>
          <w:tcPr>
            <w:tcW w:w="3145" w:type="dxa"/>
          </w:tcPr>
          <w:p w14:paraId="30B51024" w14:textId="01E98D4D" w:rsidR="003E046B" w:rsidRPr="00B20606" w:rsidRDefault="00D85BAF" w:rsidP="000014C1">
            <w:pPr>
              <w:pStyle w:val="ListParagraph"/>
              <w:numPr>
                <w:ilvl w:val="0"/>
                <w:numId w:val="28"/>
              </w:numPr>
              <w:spacing w:after="0"/>
              <w:rPr>
                <w:rFonts w:eastAsia="Calibri" w:cs="Calibri"/>
              </w:rPr>
            </w:pPr>
            <w:r w:rsidRPr="00B20606">
              <w:rPr>
                <w:rFonts w:eastAsia="Calibri" w:cs="Calibri"/>
              </w:rPr>
              <w:t>4</w:t>
            </w:r>
            <w:r w:rsidR="003E046B" w:rsidRPr="00B20606">
              <w:rPr>
                <w:rFonts w:eastAsia="Calibri" w:cs="Calibri"/>
              </w:rPr>
              <w:t>0 vehicles electrified</w:t>
            </w:r>
          </w:p>
          <w:p w14:paraId="3D9321B4" w14:textId="5CE031F0" w:rsidR="003E046B" w:rsidRPr="00B20606" w:rsidRDefault="00EE3EC5" w:rsidP="000014C1">
            <w:pPr>
              <w:pStyle w:val="ListParagraph"/>
              <w:numPr>
                <w:ilvl w:val="0"/>
                <w:numId w:val="28"/>
              </w:numPr>
              <w:spacing w:after="0"/>
              <w:rPr>
                <w:rFonts w:eastAsia="Calibri" w:cs="Calibri"/>
              </w:rPr>
            </w:pPr>
            <w:r w:rsidRPr="00B20606">
              <w:rPr>
                <w:rFonts w:eastAsia="Calibri" w:cs="Calibri"/>
              </w:rPr>
              <w:t>230</w:t>
            </w:r>
            <w:r w:rsidR="003E046B" w:rsidRPr="00B20606">
              <w:rPr>
                <w:rFonts w:eastAsia="Calibri" w:cs="Calibri"/>
              </w:rPr>
              <w:t xml:space="preserve"> kW of solar arrays installed</w:t>
            </w:r>
            <w:r w:rsidRPr="00B20606">
              <w:rPr>
                <w:rFonts w:eastAsia="Calibri" w:cs="Calibri"/>
              </w:rPr>
              <w:t xml:space="preserve"> (5 total)</w:t>
            </w:r>
          </w:p>
          <w:p w14:paraId="70E8F6CC" w14:textId="1301A8C4" w:rsidR="0041035C" w:rsidRPr="00B20606" w:rsidRDefault="00EE3EC5" w:rsidP="000014C1">
            <w:pPr>
              <w:pStyle w:val="ListParagraph"/>
              <w:numPr>
                <w:ilvl w:val="0"/>
                <w:numId w:val="28"/>
              </w:numPr>
              <w:spacing w:after="0"/>
              <w:rPr>
                <w:rFonts w:eastAsia="Calibri" w:cs="Calibri"/>
              </w:rPr>
            </w:pPr>
            <w:r w:rsidRPr="00B20606">
              <w:rPr>
                <w:rFonts w:eastAsia="Calibri" w:cs="Calibri"/>
              </w:rPr>
              <w:t xml:space="preserve">5 battery energy storage systems </w:t>
            </w:r>
          </w:p>
          <w:p w14:paraId="32E33957" w14:textId="142E41C5" w:rsidR="00EE3EC5" w:rsidRPr="00B20606" w:rsidRDefault="00EE3EC5" w:rsidP="000014C1">
            <w:pPr>
              <w:pStyle w:val="ListParagraph"/>
              <w:numPr>
                <w:ilvl w:val="0"/>
                <w:numId w:val="28"/>
              </w:numPr>
              <w:spacing w:after="0"/>
              <w:rPr>
                <w:rFonts w:eastAsia="Calibri" w:cs="Calibri"/>
              </w:rPr>
            </w:pPr>
            <w:r w:rsidRPr="00B20606">
              <w:rPr>
                <w:rFonts w:eastAsia="Calibri" w:cs="Calibri"/>
              </w:rPr>
              <w:t xml:space="preserve">Solar 101 seminar for </w:t>
            </w:r>
            <w:r w:rsidR="00943A17">
              <w:rPr>
                <w:rFonts w:eastAsia="Calibri" w:cs="Calibri"/>
              </w:rPr>
              <w:t>Tribal</w:t>
            </w:r>
            <w:r w:rsidRPr="00B20606">
              <w:rPr>
                <w:rFonts w:eastAsia="Calibri" w:cs="Calibri"/>
              </w:rPr>
              <w:t xml:space="preserve"> and community members about career pathways in renewable energy.</w:t>
            </w:r>
          </w:p>
        </w:tc>
        <w:tc>
          <w:tcPr>
            <w:tcW w:w="3240" w:type="dxa"/>
          </w:tcPr>
          <w:p w14:paraId="6ADC677F" w14:textId="55B534E0" w:rsidR="00D85BAF" w:rsidRPr="00B20606" w:rsidRDefault="003E046B" w:rsidP="000014C1">
            <w:pPr>
              <w:pStyle w:val="ListParagraph"/>
              <w:numPr>
                <w:ilvl w:val="0"/>
                <w:numId w:val="23"/>
              </w:numPr>
              <w:spacing w:after="0"/>
              <w:rPr>
                <w:rFonts w:cs="Calibri"/>
              </w:rPr>
            </w:pPr>
            <w:r w:rsidRPr="58FE1F9D">
              <w:rPr>
                <w:rFonts w:cs="Calibri"/>
              </w:rPr>
              <w:t xml:space="preserve">GHG reduced: </w:t>
            </w:r>
            <w:r w:rsidR="1210EFAB" w:rsidRPr="58FE1F9D">
              <w:rPr>
                <w:rFonts w:cs="Calibri"/>
              </w:rPr>
              <w:t>2,267</w:t>
            </w:r>
            <w:r w:rsidR="0041035C" w:rsidRPr="58FE1F9D">
              <w:rPr>
                <w:rFonts w:cs="Calibri"/>
              </w:rPr>
              <w:t xml:space="preserve"> </w:t>
            </w:r>
            <w:r w:rsidRPr="58FE1F9D">
              <w:rPr>
                <w:rFonts w:cs="Calibri"/>
              </w:rPr>
              <w:t>MTCO</w:t>
            </w:r>
            <w:r w:rsidRPr="58FE1F9D">
              <w:rPr>
                <w:rFonts w:cs="Calibri"/>
                <w:vertAlign w:val="subscript"/>
              </w:rPr>
              <w:t>2</w:t>
            </w:r>
            <w:r w:rsidR="0041035C" w:rsidRPr="58FE1F9D">
              <w:rPr>
                <w:rFonts w:cs="Calibri"/>
              </w:rPr>
              <w:t xml:space="preserve">e (2025-2030) and </w:t>
            </w:r>
            <w:r w:rsidR="720D2772" w:rsidRPr="58FE1F9D">
              <w:rPr>
                <w:rFonts w:cs="Calibri"/>
              </w:rPr>
              <w:t>12,132</w:t>
            </w:r>
            <w:r w:rsidR="0041035C" w:rsidRPr="58FE1F9D">
              <w:rPr>
                <w:rFonts w:cs="Calibri"/>
              </w:rPr>
              <w:t xml:space="preserve"> </w:t>
            </w:r>
            <w:r w:rsidRPr="58FE1F9D">
              <w:rPr>
                <w:rFonts w:cs="Calibri"/>
              </w:rPr>
              <w:t>MTCO</w:t>
            </w:r>
            <w:r w:rsidRPr="58FE1F9D">
              <w:rPr>
                <w:rFonts w:cs="Calibri"/>
                <w:vertAlign w:val="subscript"/>
              </w:rPr>
              <w:t>2</w:t>
            </w:r>
            <w:r w:rsidRPr="58FE1F9D">
              <w:rPr>
                <w:rFonts w:cs="Calibri"/>
              </w:rPr>
              <w:t>e (2025-2050)</w:t>
            </w:r>
            <w:r w:rsidR="77D99D71" w:rsidRPr="58FE1F9D">
              <w:rPr>
                <w:rFonts w:cs="Calibri"/>
              </w:rPr>
              <w:t xml:space="preserve"> </w:t>
            </w:r>
          </w:p>
          <w:p w14:paraId="3627195E" w14:textId="5C0F7425" w:rsidR="00D85BAF" w:rsidRPr="00B20606" w:rsidRDefault="00D85BAF" w:rsidP="000014C1">
            <w:pPr>
              <w:pStyle w:val="ListParagraph"/>
              <w:numPr>
                <w:ilvl w:val="0"/>
                <w:numId w:val="23"/>
              </w:numPr>
              <w:spacing w:after="0"/>
              <w:rPr>
                <w:rFonts w:cs="Calibri"/>
              </w:rPr>
            </w:pPr>
            <w:r w:rsidRPr="00B20606">
              <w:rPr>
                <w:rFonts w:eastAsia="Arial" w:cs="Calibri"/>
              </w:rPr>
              <w:t>80% of fleet to zero emissions vehicles by 2030</w:t>
            </w:r>
          </w:p>
          <w:p w14:paraId="61F1ECFF" w14:textId="018BA031" w:rsidR="00D85BAF" w:rsidRPr="00B20606" w:rsidRDefault="00D85BAF" w:rsidP="000014C1">
            <w:pPr>
              <w:pStyle w:val="ListParagraph"/>
              <w:numPr>
                <w:ilvl w:val="0"/>
                <w:numId w:val="23"/>
              </w:numPr>
              <w:spacing w:after="0"/>
              <w:rPr>
                <w:rFonts w:cs="Calibri"/>
              </w:rPr>
            </w:pPr>
            <w:r w:rsidRPr="00B20606">
              <w:rPr>
                <w:rFonts w:eastAsia="Arial" w:cs="Calibri"/>
              </w:rPr>
              <w:t>Economic value of solar = $24,000/yr., $640,000 over lifetime of panels</w:t>
            </w:r>
          </w:p>
          <w:p w14:paraId="521B9659" w14:textId="16585E0D" w:rsidR="003E046B" w:rsidRPr="00B20606" w:rsidRDefault="00D85BAF" w:rsidP="000014C1">
            <w:pPr>
              <w:pStyle w:val="ListParagraph"/>
              <w:numPr>
                <w:ilvl w:val="0"/>
                <w:numId w:val="23"/>
              </w:numPr>
              <w:spacing w:after="0"/>
              <w:rPr>
                <w:rFonts w:eastAsia="Calibri" w:cs="Calibri"/>
              </w:rPr>
            </w:pPr>
            <w:r w:rsidRPr="00B20606">
              <w:rPr>
                <w:rFonts w:eastAsia="Arial" w:cs="Calibri"/>
              </w:rPr>
              <w:t>Displace over 18,000 gallons of gasoline and/or diesel fuel</w:t>
            </w:r>
          </w:p>
        </w:tc>
        <w:tc>
          <w:tcPr>
            <w:tcW w:w="2970" w:type="dxa"/>
          </w:tcPr>
          <w:p w14:paraId="61B62228" w14:textId="7077A27B" w:rsidR="003E046B" w:rsidRPr="00B20606" w:rsidRDefault="003E046B" w:rsidP="000014C1">
            <w:pPr>
              <w:pStyle w:val="ListParagraph"/>
              <w:numPr>
                <w:ilvl w:val="0"/>
                <w:numId w:val="23"/>
              </w:numPr>
              <w:spacing w:after="0"/>
              <w:rPr>
                <w:rFonts w:eastAsia="Calibri" w:cs="Calibri"/>
              </w:rPr>
            </w:pPr>
            <w:r w:rsidRPr="00B20606">
              <w:rPr>
                <w:rFonts w:cs="Calibri"/>
              </w:rPr>
              <w:t xml:space="preserve">GHGs, HAPs and CAPs </w:t>
            </w:r>
          </w:p>
          <w:p w14:paraId="4447ECD7" w14:textId="38A13628" w:rsidR="00EE3EC5" w:rsidRPr="00B20606" w:rsidRDefault="00EE3EC5" w:rsidP="000014C1">
            <w:pPr>
              <w:pStyle w:val="ListParagraph"/>
              <w:numPr>
                <w:ilvl w:val="0"/>
                <w:numId w:val="23"/>
              </w:numPr>
              <w:spacing w:after="0"/>
              <w:rPr>
                <w:rFonts w:eastAsia="Calibri" w:cs="Calibri"/>
              </w:rPr>
            </w:pPr>
            <w:r w:rsidRPr="00B20606">
              <w:rPr>
                <w:rFonts w:eastAsia="Calibri" w:cs="Calibri"/>
              </w:rPr>
              <w:t xml:space="preserve">Fuel cost savings/year </w:t>
            </w:r>
          </w:p>
          <w:p w14:paraId="0763A2B6" w14:textId="5D73F341" w:rsidR="00EE3EC5" w:rsidRPr="00B20606" w:rsidRDefault="00EE3EC5" w:rsidP="00662E6C">
            <w:pPr>
              <w:pStyle w:val="ListParagraph"/>
              <w:spacing w:after="0"/>
              <w:ind w:left="360"/>
              <w:rPr>
                <w:rFonts w:eastAsia="Calibri" w:cs="Calibri"/>
              </w:rPr>
            </w:pPr>
          </w:p>
        </w:tc>
      </w:tr>
      <w:tr w:rsidR="003E046B" w:rsidRPr="00B20606" w14:paraId="78712493" w14:textId="77777777" w:rsidTr="289E994B">
        <w:tc>
          <w:tcPr>
            <w:tcW w:w="9355" w:type="dxa"/>
            <w:gridSpan w:val="3"/>
            <w:shd w:val="clear" w:color="auto" w:fill="FDE9D9" w:themeFill="accent6" w:themeFillTint="33"/>
          </w:tcPr>
          <w:p w14:paraId="2EC937DF" w14:textId="3BD5ADE9" w:rsidR="003E046B" w:rsidRPr="00B20606" w:rsidRDefault="00943A17" w:rsidP="00662E6C">
            <w:pPr>
              <w:spacing w:after="0"/>
              <w:rPr>
                <w:rFonts w:cs="Calibri"/>
                <w:b/>
              </w:rPr>
            </w:pPr>
            <w:r>
              <w:rPr>
                <w:rFonts w:cs="Calibri"/>
                <w:b/>
              </w:rPr>
              <w:t>Tribal</w:t>
            </w:r>
            <w:r w:rsidR="003E046B" w:rsidRPr="00B20606">
              <w:rPr>
                <w:rFonts w:cs="Calibri"/>
                <w:b/>
              </w:rPr>
              <w:t xml:space="preserve"> Clean Energy grant program</w:t>
            </w:r>
          </w:p>
        </w:tc>
      </w:tr>
      <w:tr w:rsidR="003E046B" w:rsidRPr="00B20606" w14:paraId="35CEDAD3" w14:textId="393ECFF0" w:rsidTr="289E994B">
        <w:tc>
          <w:tcPr>
            <w:tcW w:w="3145" w:type="dxa"/>
          </w:tcPr>
          <w:p w14:paraId="6856D1AA" w14:textId="5E6ECDFB" w:rsidR="003E046B" w:rsidRPr="00B20606" w:rsidRDefault="003E046B" w:rsidP="000014C1">
            <w:pPr>
              <w:pStyle w:val="ListParagraph"/>
              <w:numPr>
                <w:ilvl w:val="0"/>
                <w:numId w:val="29"/>
              </w:numPr>
              <w:spacing w:after="0"/>
              <w:rPr>
                <w:rFonts w:eastAsia="Calibri" w:cs="Calibri"/>
              </w:rPr>
            </w:pPr>
            <w:r w:rsidRPr="00B20606">
              <w:rPr>
                <w:rFonts w:eastAsia="Calibri" w:cs="Calibri"/>
              </w:rPr>
              <w:t xml:space="preserve">6 -50 new </w:t>
            </w:r>
            <w:r w:rsidR="00943A17">
              <w:rPr>
                <w:rFonts w:eastAsia="Calibri" w:cs="Calibri"/>
              </w:rPr>
              <w:t>Tribal</w:t>
            </w:r>
            <w:r w:rsidR="003C0602" w:rsidRPr="00B20606">
              <w:rPr>
                <w:rFonts w:eastAsia="Calibri" w:cs="Calibri"/>
              </w:rPr>
              <w:t xml:space="preserve"> </w:t>
            </w:r>
            <w:r w:rsidRPr="00B20606">
              <w:rPr>
                <w:rFonts w:eastAsia="Calibri" w:cs="Calibri"/>
              </w:rPr>
              <w:t>projects</w:t>
            </w:r>
          </w:p>
          <w:p w14:paraId="65B65F51" w14:textId="6F5710AD" w:rsidR="003E046B" w:rsidRPr="00B20606" w:rsidRDefault="003E046B" w:rsidP="000014C1">
            <w:pPr>
              <w:pStyle w:val="ListParagraph"/>
              <w:numPr>
                <w:ilvl w:val="0"/>
                <w:numId w:val="29"/>
              </w:numPr>
              <w:spacing w:after="0"/>
              <w:rPr>
                <w:rFonts w:eastAsia="Calibri" w:cs="Calibri"/>
              </w:rPr>
            </w:pPr>
            <w:r w:rsidRPr="00B20606">
              <w:rPr>
                <w:rFonts w:eastAsia="Calibri" w:cs="Calibri"/>
              </w:rPr>
              <w:t xml:space="preserve">Specific carve out for federally recognized </w:t>
            </w:r>
            <w:r w:rsidR="00943A17">
              <w:rPr>
                <w:rFonts w:eastAsia="Calibri" w:cs="Calibri"/>
              </w:rPr>
              <w:t>Tribes</w:t>
            </w:r>
            <w:r w:rsidRPr="00B20606">
              <w:rPr>
                <w:rFonts w:eastAsia="Calibri" w:cs="Calibri"/>
              </w:rPr>
              <w:t xml:space="preserve"> in WA</w:t>
            </w:r>
          </w:p>
          <w:p w14:paraId="6AC5FDFF" w14:textId="0BDCBA52" w:rsidR="003E046B" w:rsidRPr="00B20606" w:rsidRDefault="003E046B" w:rsidP="00662E6C">
            <w:pPr>
              <w:spacing w:after="0"/>
              <w:rPr>
                <w:rFonts w:eastAsia="Calibri" w:cs="Calibri"/>
              </w:rPr>
            </w:pPr>
          </w:p>
        </w:tc>
        <w:tc>
          <w:tcPr>
            <w:tcW w:w="3240" w:type="dxa"/>
          </w:tcPr>
          <w:p w14:paraId="6E400347" w14:textId="139A8C53" w:rsidR="003C0602" w:rsidRPr="00B20606" w:rsidRDefault="003E046B" w:rsidP="000014C1">
            <w:pPr>
              <w:pStyle w:val="ListParagraph"/>
              <w:numPr>
                <w:ilvl w:val="0"/>
                <w:numId w:val="23"/>
              </w:numPr>
              <w:spacing w:after="0"/>
              <w:rPr>
                <w:rFonts w:cs="Calibri"/>
              </w:rPr>
            </w:pPr>
            <w:r w:rsidRPr="58FE1F9D">
              <w:rPr>
                <w:rFonts w:cs="Calibri"/>
              </w:rPr>
              <w:t xml:space="preserve">GHG reduced: </w:t>
            </w:r>
            <w:r w:rsidR="1A7E7B2D" w:rsidRPr="58FE1F9D">
              <w:rPr>
                <w:rFonts w:cs="Calibri"/>
              </w:rPr>
              <w:t>13,930</w:t>
            </w:r>
            <w:r w:rsidR="3703D0A2" w:rsidRPr="58FE1F9D">
              <w:rPr>
                <w:rFonts w:cs="Calibri"/>
              </w:rPr>
              <w:t xml:space="preserve"> </w:t>
            </w:r>
            <w:r w:rsidRPr="58FE1F9D">
              <w:rPr>
                <w:rFonts w:cs="Calibri"/>
              </w:rPr>
              <w:t>MTCO</w:t>
            </w:r>
            <w:r w:rsidRPr="58FE1F9D">
              <w:rPr>
                <w:rFonts w:cs="Calibri"/>
                <w:vertAlign w:val="subscript"/>
              </w:rPr>
              <w:t>2</w:t>
            </w:r>
            <w:r w:rsidR="3703D0A2" w:rsidRPr="58FE1F9D">
              <w:rPr>
                <w:rFonts w:cs="Calibri"/>
              </w:rPr>
              <w:t xml:space="preserve">e (2025-2030) and </w:t>
            </w:r>
            <w:r w:rsidR="69692CED" w:rsidRPr="58FE1F9D">
              <w:rPr>
                <w:rFonts w:cs="Calibri"/>
              </w:rPr>
              <w:t>69,651</w:t>
            </w:r>
            <w:r w:rsidR="3703D0A2" w:rsidRPr="58FE1F9D">
              <w:rPr>
                <w:rFonts w:cs="Calibri"/>
              </w:rPr>
              <w:t xml:space="preserve"> </w:t>
            </w:r>
            <w:r w:rsidRPr="58FE1F9D">
              <w:rPr>
                <w:rFonts w:cs="Calibri"/>
              </w:rPr>
              <w:t>MTCO</w:t>
            </w:r>
            <w:r w:rsidRPr="58FE1F9D">
              <w:rPr>
                <w:rFonts w:cs="Calibri"/>
                <w:vertAlign w:val="subscript"/>
              </w:rPr>
              <w:t>2</w:t>
            </w:r>
            <w:r w:rsidRPr="58FE1F9D">
              <w:rPr>
                <w:rFonts w:cs="Calibri"/>
              </w:rPr>
              <w:t>e (2025-2050)</w:t>
            </w:r>
          </w:p>
          <w:p w14:paraId="1016741C" w14:textId="601CDF93" w:rsidR="003C0602" w:rsidRPr="00B20606" w:rsidRDefault="003E046B" w:rsidP="000014C1">
            <w:pPr>
              <w:pStyle w:val="ListParagraph"/>
              <w:numPr>
                <w:ilvl w:val="0"/>
                <w:numId w:val="23"/>
              </w:numPr>
              <w:spacing w:after="0"/>
              <w:rPr>
                <w:rFonts w:eastAsia="Calibri" w:cs="Calibri"/>
                <w:lang w:val="en-US"/>
              </w:rPr>
            </w:pPr>
            <w:r w:rsidRPr="00B20606">
              <w:rPr>
                <w:rFonts w:eastAsia="Calibri" w:cs="Calibri"/>
                <w:lang w:val="en-US"/>
              </w:rPr>
              <w:t xml:space="preserve">Increased </w:t>
            </w:r>
            <w:r w:rsidR="00943A17">
              <w:rPr>
                <w:rFonts w:eastAsia="Calibri" w:cs="Calibri"/>
                <w:lang w:val="en-US"/>
              </w:rPr>
              <w:t>Tribal</w:t>
            </w:r>
            <w:r w:rsidRPr="00B20606">
              <w:rPr>
                <w:rFonts w:eastAsia="Calibri" w:cs="Calibri"/>
                <w:lang w:val="en-US"/>
              </w:rPr>
              <w:t xml:space="preserve"> energy sovereignty and resilience</w:t>
            </w:r>
          </w:p>
          <w:p w14:paraId="48AE0A69" w14:textId="5EA9AEC8" w:rsidR="003E046B" w:rsidRPr="00B20606" w:rsidRDefault="003C0602" w:rsidP="000014C1">
            <w:pPr>
              <w:pStyle w:val="ListParagraph"/>
              <w:numPr>
                <w:ilvl w:val="0"/>
                <w:numId w:val="23"/>
              </w:numPr>
              <w:spacing w:after="0"/>
              <w:rPr>
                <w:rFonts w:eastAsia="Calibri" w:cs="Calibri"/>
                <w:lang w:val="en-US"/>
              </w:rPr>
            </w:pPr>
            <w:r w:rsidRPr="00B20606">
              <w:rPr>
                <w:rFonts w:eastAsia="Calibri" w:cs="Calibri"/>
                <w:lang w:val="en-US"/>
              </w:rPr>
              <w:t>D</w:t>
            </w:r>
            <w:r w:rsidR="003E046B" w:rsidRPr="00B20606">
              <w:rPr>
                <w:rFonts w:eastAsia="Calibri" w:cs="Calibri"/>
                <w:lang w:val="en-US"/>
              </w:rPr>
              <w:t xml:space="preserve">eploying projects to </w:t>
            </w:r>
            <w:r w:rsidR="00943A17">
              <w:rPr>
                <w:rFonts w:eastAsia="Calibri" w:cs="Calibri"/>
                <w:lang w:val="en-US"/>
              </w:rPr>
              <w:t>Tribes</w:t>
            </w:r>
            <w:r w:rsidR="003E046B" w:rsidRPr="00B20606">
              <w:rPr>
                <w:rFonts w:eastAsia="Calibri" w:cs="Calibri"/>
                <w:lang w:val="en-US"/>
              </w:rPr>
              <w:t xml:space="preserve"> not having received funding in previous Commerce grants</w:t>
            </w:r>
          </w:p>
        </w:tc>
        <w:tc>
          <w:tcPr>
            <w:tcW w:w="2970" w:type="dxa"/>
          </w:tcPr>
          <w:p w14:paraId="74B49E3D" w14:textId="5F1E173B" w:rsidR="003C0602" w:rsidRPr="00B20606" w:rsidRDefault="003E046B" w:rsidP="000014C1">
            <w:pPr>
              <w:pStyle w:val="ListParagraph"/>
              <w:numPr>
                <w:ilvl w:val="0"/>
                <w:numId w:val="30"/>
              </w:numPr>
              <w:spacing w:after="0"/>
              <w:rPr>
                <w:rFonts w:cs="Calibri"/>
              </w:rPr>
            </w:pPr>
            <w:r w:rsidRPr="00B20606">
              <w:rPr>
                <w:rFonts w:cs="Calibri"/>
              </w:rPr>
              <w:t>GHGs, HAPs and CAPs</w:t>
            </w:r>
          </w:p>
          <w:p w14:paraId="2A305DCC" w14:textId="6BD53107" w:rsidR="003E046B" w:rsidRPr="00B20606" w:rsidRDefault="003E046B" w:rsidP="000014C1">
            <w:pPr>
              <w:pStyle w:val="ListParagraph"/>
              <w:numPr>
                <w:ilvl w:val="0"/>
                <w:numId w:val="30"/>
              </w:numPr>
              <w:spacing w:after="0"/>
              <w:rPr>
                <w:rFonts w:cs="Calibri"/>
              </w:rPr>
            </w:pPr>
            <w:r w:rsidRPr="00B20606">
              <w:rPr>
                <w:rFonts w:cs="Calibri"/>
              </w:rPr>
              <w:t>Amount of renewable energy capacity constructed</w:t>
            </w:r>
          </w:p>
          <w:p w14:paraId="3AD9C388" w14:textId="1394906F" w:rsidR="003E046B" w:rsidRPr="00B20606" w:rsidRDefault="003E046B" w:rsidP="000014C1">
            <w:pPr>
              <w:pStyle w:val="ListParagraph"/>
              <w:numPr>
                <w:ilvl w:val="0"/>
                <w:numId w:val="30"/>
              </w:numPr>
              <w:spacing w:after="0"/>
              <w:rPr>
                <w:rFonts w:cs="Calibri"/>
              </w:rPr>
            </w:pPr>
            <w:r w:rsidRPr="00B20606">
              <w:rPr>
                <w:rFonts w:cs="Calibri"/>
              </w:rPr>
              <w:t>Amount of storage capacity constructed</w:t>
            </w:r>
          </w:p>
          <w:p w14:paraId="39BBF6FE" w14:textId="4D1CA8B2" w:rsidR="003E046B" w:rsidRPr="00B20606" w:rsidRDefault="00FC535C" w:rsidP="000014C1">
            <w:pPr>
              <w:pStyle w:val="ListParagraph"/>
              <w:numPr>
                <w:ilvl w:val="0"/>
                <w:numId w:val="30"/>
              </w:numPr>
              <w:spacing w:after="0"/>
              <w:rPr>
                <w:rFonts w:cs="Calibri"/>
              </w:rPr>
            </w:pPr>
            <w:r w:rsidRPr="00B20606">
              <w:rPr>
                <w:rFonts w:cs="Calibri"/>
              </w:rPr>
              <w:t>H</w:t>
            </w:r>
            <w:r w:rsidR="003E046B" w:rsidRPr="00B20606">
              <w:rPr>
                <w:rFonts w:cs="Calibri"/>
              </w:rPr>
              <w:t xml:space="preserve">ealth disparities on </w:t>
            </w:r>
            <w:r w:rsidR="00943A17">
              <w:rPr>
                <w:rFonts w:cs="Calibri"/>
              </w:rPr>
              <w:t>Tribal</w:t>
            </w:r>
            <w:r w:rsidR="003E046B" w:rsidRPr="00B20606">
              <w:rPr>
                <w:rFonts w:cs="Calibri"/>
              </w:rPr>
              <w:t xml:space="preserve"> l</w:t>
            </w:r>
            <w:r w:rsidRPr="00B20606">
              <w:rPr>
                <w:rFonts w:cs="Calibri"/>
              </w:rPr>
              <w:t>ands</w:t>
            </w:r>
          </w:p>
        </w:tc>
      </w:tr>
      <w:tr w:rsidR="003E046B" w:rsidRPr="00B20606" w14:paraId="73179466" w14:textId="77777777" w:rsidTr="289E994B">
        <w:tc>
          <w:tcPr>
            <w:tcW w:w="9355" w:type="dxa"/>
            <w:gridSpan w:val="3"/>
            <w:shd w:val="clear" w:color="auto" w:fill="E5DFEC" w:themeFill="accent4" w:themeFillTint="33"/>
          </w:tcPr>
          <w:p w14:paraId="56A78148" w14:textId="6702C118" w:rsidR="003E046B" w:rsidRPr="00B20606" w:rsidRDefault="003E046B" w:rsidP="00662E6C">
            <w:pPr>
              <w:spacing w:after="0"/>
              <w:rPr>
                <w:rFonts w:cs="Calibri"/>
              </w:rPr>
            </w:pPr>
            <w:r w:rsidRPr="00B20606">
              <w:rPr>
                <w:rFonts w:cs="Calibri"/>
              </w:rPr>
              <w:t>District energy systems (SCC)</w:t>
            </w:r>
          </w:p>
        </w:tc>
      </w:tr>
      <w:tr w:rsidR="003E046B" w:rsidRPr="00B20606" w14:paraId="7FCF59B3" w14:textId="77777777" w:rsidTr="289E994B">
        <w:tc>
          <w:tcPr>
            <w:tcW w:w="3145" w:type="dxa"/>
          </w:tcPr>
          <w:p w14:paraId="4AC147B4" w14:textId="77777777" w:rsidR="003E046B" w:rsidRPr="00B20606" w:rsidRDefault="00A17032" w:rsidP="000014C1">
            <w:pPr>
              <w:pStyle w:val="ListParagraph"/>
              <w:numPr>
                <w:ilvl w:val="0"/>
                <w:numId w:val="31"/>
              </w:numPr>
              <w:spacing w:after="0"/>
              <w:rPr>
                <w:rFonts w:eastAsia="Calibri" w:cs="Calibri"/>
              </w:rPr>
            </w:pPr>
            <w:r w:rsidRPr="00B20606">
              <w:rPr>
                <w:rFonts w:eastAsia="Calibri" w:cs="Calibri"/>
              </w:rPr>
              <w:t>5 buildings upgraded</w:t>
            </w:r>
            <w:r w:rsidR="003E046B" w:rsidRPr="00B20606">
              <w:rPr>
                <w:rFonts w:eastAsia="Calibri" w:cs="Calibri"/>
              </w:rPr>
              <w:t xml:space="preserve"> as part of Eco District</w:t>
            </w:r>
          </w:p>
          <w:p w14:paraId="3A4596F6" w14:textId="77777777" w:rsidR="00A17032" w:rsidRPr="00B20606" w:rsidRDefault="00A17032" w:rsidP="000014C1">
            <w:pPr>
              <w:pStyle w:val="ListParagraph"/>
              <w:numPr>
                <w:ilvl w:val="0"/>
                <w:numId w:val="31"/>
              </w:numPr>
              <w:spacing w:after="0"/>
              <w:rPr>
                <w:rFonts w:eastAsia="Calibri" w:cs="Calibri"/>
              </w:rPr>
            </w:pPr>
            <w:r w:rsidRPr="00B20606">
              <w:rPr>
                <w:rFonts w:eastAsia="Calibri" w:cs="Calibri"/>
              </w:rPr>
              <w:t>1 electric boiler</w:t>
            </w:r>
          </w:p>
          <w:p w14:paraId="0D0C4E28" w14:textId="207FD3BE" w:rsidR="00A17032" w:rsidRPr="00B20606" w:rsidRDefault="00A17032" w:rsidP="000014C1">
            <w:pPr>
              <w:pStyle w:val="ListParagraph"/>
              <w:numPr>
                <w:ilvl w:val="0"/>
                <w:numId w:val="31"/>
              </w:numPr>
              <w:spacing w:after="0"/>
              <w:rPr>
                <w:rFonts w:eastAsia="Calibri" w:cs="Calibri"/>
              </w:rPr>
            </w:pPr>
            <w:r w:rsidRPr="00B20606">
              <w:rPr>
                <w:rFonts w:eastAsia="Calibri" w:cs="Calibri"/>
              </w:rPr>
              <w:t>Coursework on building assessments</w:t>
            </w:r>
          </w:p>
        </w:tc>
        <w:tc>
          <w:tcPr>
            <w:tcW w:w="3240" w:type="dxa"/>
          </w:tcPr>
          <w:p w14:paraId="206A8C9A" w14:textId="10FD224B" w:rsidR="003E046B" w:rsidRPr="00B20606" w:rsidRDefault="003E046B" w:rsidP="000014C1">
            <w:pPr>
              <w:pStyle w:val="ListParagraph"/>
              <w:numPr>
                <w:ilvl w:val="0"/>
                <w:numId w:val="23"/>
              </w:numPr>
              <w:spacing w:after="0"/>
              <w:rPr>
                <w:rFonts w:cs="Calibri"/>
              </w:rPr>
            </w:pPr>
            <w:r w:rsidRPr="58FE1F9D">
              <w:rPr>
                <w:rFonts w:cs="Calibri"/>
              </w:rPr>
              <w:t xml:space="preserve">GHG reduced: </w:t>
            </w:r>
            <w:r w:rsidR="66057B43" w:rsidRPr="58FE1F9D">
              <w:rPr>
                <w:rFonts w:cs="Calibri"/>
              </w:rPr>
              <w:t>2,916</w:t>
            </w:r>
            <w:r w:rsidR="00D021A7">
              <w:rPr>
                <w:rFonts w:cs="Calibri"/>
              </w:rPr>
              <w:t xml:space="preserve"> </w:t>
            </w:r>
            <w:r w:rsidRPr="58FE1F9D">
              <w:rPr>
                <w:rFonts w:cs="Calibri"/>
              </w:rPr>
              <w:t>MTCO</w:t>
            </w:r>
            <w:r w:rsidRPr="58FE1F9D">
              <w:rPr>
                <w:rFonts w:cs="Calibri"/>
                <w:vertAlign w:val="subscript"/>
              </w:rPr>
              <w:t>2</w:t>
            </w:r>
            <w:r w:rsidRPr="58FE1F9D">
              <w:rPr>
                <w:rFonts w:cs="Calibri"/>
              </w:rPr>
              <w:t>e (2025-203</w:t>
            </w:r>
            <w:r w:rsidR="413C0FB0" w:rsidRPr="58FE1F9D">
              <w:rPr>
                <w:rFonts w:cs="Calibri"/>
              </w:rPr>
              <w:t xml:space="preserve">0) and </w:t>
            </w:r>
            <w:r w:rsidR="711C8620" w:rsidRPr="58FE1F9D">
              <w:rPr>
                <w:rFonts w:cs="Calibri"/>
              </w:rPr>
              <w:t>15,878</w:t>
            </w:r>
            <w:r w:rsidRPr="58FE1F9D">
              <w:rPr>
                <w:rFonts w:cs="Calibri"/>
              </w:rPr>
              <w:t xml:space="preserve"> MTCO</w:t>
            </w:r>
            <w:r w:rsidRPr="58FE1F9D">
              <w:rPr>
                <w:rFonts w:cs="Calibri"/>
                <w:vertAlign w:val="subscript"/>
              </w:rPr>
              <w:t>2</w:t>
            </w:r>
            <w:r w:rsidRPr="58FE1F9D">
              <w:rPr>
                <w:rFonts w:cs="Calibri"/>
              </w:rPr>
              <w:t>e (2025-2050)</w:t>
            </w:r>
            <w:r w:rsidR="435B4AE3" w:rsidRPr="58FE1F9D">
              <w:rPr>
                <w:rFonts w:cs="Calibri"/>
              </w:rPr>
              <w:t xml:space="preserve"> for entire EcoDistrict</w:t>
            </w:r>
          </w:p>
          <w:p w14:paraId="396340EC" w14:textId="29E4EAEA" w:rsidR="00A17032" w:rsidRPr="00B20606" w:rsidRDefault="00A17032" w:rsidP="000014C1">
            <w:pPr>
              <w:pStyle w:val="ListParagraph"/>
              <w:numPr>
                <w:ilvl w:val="0"/>
                <w:numId w:val="23"/>
              </w:numPr>
              <w:spacing w:after="0"/>
              <w:rPr>
                <w:rFonts w:cs="Calibri"/>
              </w:rPr>
            </w:pPr>
            <w:r w:rsidRPr="00B20606">
              <w:rPr>
                <w:rFonts w:eastAsia="Calibri" w:cs="Calibri"/>
              </w:rPr>
              <w:t>25 students engaged (through coursework and outreach) per year</w:t>
            </w:r>
          </w:p>
          <w:p w14:paraId="2C1F1798" w14:textId="6F990124" w:rsidR="003E046B" w:rsidRPr="00B20606" w:rsidRDefault="003E046B" w:rsidP="00662E6C">
            <w:pPr>
              <w:spacing w:after="0"/>
              <w:rPr>
                <w:rFonts w:eastAsia="Calibri" w:cs="Calibri"/>
              </w:rPr>
            </w:pPr>
          </w:p>
        </w:tc>
        <w:tc>
          <w:tcPr>
            <w:tcW w:w="2970" w:type="dxa"/>
          </w:tcPr>
          <w:p w14:paraId="0CAA7CAC" w14:textId="7BDC3E05" w:rsidR="003E046B" w:rsidRPr="00B20606" w:rsidRDefault="003E046B" w:rsidP="000014C1">
            <w:pPr>
              <w:pStyle w:val="ListParagraph"/>
              <w:numPr>
                <w:ilvl w:val="0"/>
                <w:numId w:val="23"/>
              </w:numPr>
              <w:shd w:val="clear" w:color="auto" w:fill="FFFFFF" w:themeFill="background1"/>
              <w:spacing w:after="0"/>
              <w:rPr>
                <w:rFonts w:cs="Calibri"/>
              </w:rPr>
            </w:pPr>
            <w:r w:rsidRPr="00B20606">
              <w:rPr>
                <w:rFonts w:cs="Calibri"/>
              </w:rPr>
              <w:t xml:space="preserve">GHGs, HAPs and CAPs </w:t>
            </w:r>
          </w:p>
          <w:p w14:paraId="1A304B88" w14:textId="4B442D5E" w:rsidR="003E046B" w:rsidRPr="00B20606" w:rsidRDefault="003E046B" w:rsidP="000014C1">
            <w:pPr>
              <w:pStyle w:val="ListParagraph"/>
              <w:numPr>
                <w:ilvl w:val="0"/>
                <w:numId w:val="23"/>
              </w:numPr>
              <w:shd w:val="clear" w:color="auto" w:fill="FFFFFF" w:themeFill="background1"/>
              <w:spacing w:after="0"/>
              <w:rPr>
                <w:rFonts w:eastAsia="Calibri" w:cs="Calibri"/>
                <w:color w:val="000000" w:themeColor="text1"/>
              </w:rPr>
            </w:pPr>
            <w:r w:rsidRPr="00B20606">
              <w:rPr>
                <w:rFonts w:eastAsia="Calibri" w:cs="Calibri"/>
                <w:color w:val="000000" w:themeColor="text1"/>
              </w:rPr>
              <w:t>Cost of steam service</w:t>
            </w:r>
          </w:p>
          <w:p w14:paraId="49CE52AF" w14:textId="118D4A31" w:rsidR="003E046B" w:rsidRPr="00B20606" w:rsidRDefault="003E046B" w:rsidP="000014C1">
            <w:pPr>
              <w:pStyle w:val="ListParagraph"/>
              <w:numPr>
                <w:ilvl w:val="0"/>
                <w:numId w:val="23"/>
              </w:numPr>
              <w:shd w:val="clear" w:color="auto" w:fill="FFFFFF" w:themeFill="background1"/>
              <w:spacing w:after="0"/>
              <w:rPr>
                <w:rFonts w:eastAsia="Calibri" w:cs="Calibri"/>
                <w:color w:val="000000" w:themeColor="text1"/>
              </w:rPr>
            </w:pPr>
            <w:r w:rsidRPr="00B20606">
              <w:rPr>
                <w:rFonts w:eastAsia="Calibri" w:cs="Calibri"/>
                <w:color w:val="000000" w:themeColor="text1"/>
              </w:rPr>
              <w:t>Electric boiler operation metrics (e.g. electricity consumed, GHGs emitted</w:t>
            </w:r>
            <w:r w:rsidR="00FC535C" w:rsidRPr="00B20606">
              <w:rPr>
                <w:rFonts w:eastAsia="Calibri" w:cs="Calibri"/>
                <w:color w:val="000000" w:themeColor="text1"/>
              </w:rPr>
              <w:t>)</w:t>
            </w:r>
          </w:p>
          <w:p w14:paraId="7F3E6BC4" w14:textId="36CF42C5" w:rsidR="003E046B" w:rsidRPr="00B20606" w:rsidRDefault="00FC535C" w:rsidP="000014C1">
            <w:pPr>
              <w:pStyle w:val="ListParagraph"/>
              <w:numPr>
                <w:ilvl w:val="0"/>
                <w:numId w:val="23"/>
              </w:numPr>
              <w:shd w:val="clear" w:color="auto" w:fill="FFFFFF" w:themeFill="background1"/>
              <w:spacing w:after="0"/>
              <w:rPr>
                <w:rFonts w:eastAsia="Calibri" w:cs="Calibri"/>
                <w:color w:val="000000" w:themeColor="text1"/>
              </w:rPr>
            </w:pPr>
            <w:r w:rsidRPr="00B20606">
              <w:rPr>
                <w:rFonts w:eastAsia="Calibri" w:cs="Calibri"/>
                <w:color w:val="000000" w:themeColor="text1"/>
              </w:rPr>
              <w:t># m</w:t>
            </w:r>
            <w:r w:rsidR="003E046B" w:rsidRPr="00B20606">
              <w:rPr>
                <w:rFonts w:eastAsia="Calibri" w:cs="Calibri"/>
                <w:color w:val="000000" w:themeColor="text1"/>
              </w:rPr>
              <w:t>aintenance tasks</w:t>
            </w:r>
          </w:p>
          <w:p w14:paraId="3FD8EB80" w14:textId="6A41CB69" w:rsidR="003E046B" w:rsidRPr="00B20606" w:rsidRDefault="003E046B" w:rsidP="000014C1">
            <w:pPr>
              <w:pStyle w:val="ListParagraph"/>
              <w:numPr>
                <w:ilvl w:val="0"/>
                <w:numId w:val="23"/>
              </w:numPr>
              <w:shd w:val="clear" w:color="auto" w:fill="FFFFFF" w:themeFill="background1"/>
              <w:spacing w:after="0"/>
              <w:rPr>
                <w:rFonts w:eastAsia="Calibri" w:cs="Calibri"/>
                <w:color w:val="000000" w:themeColor="text1"/>
              </w:rPr>
            </w:pPr>
            <w:r w:rsidRPr="00B20606">
              <w:rPr>
                <w:rFonts w:eastAsia="Calibri" w:cs="Calibri"/>
                <w:color w:val="000000" w:themeColor="text1"/>
              </w:rPr>
              <w:t>Hot water BTUs produced</w:t>
            </w:r>
          </w:p>
        </w:tc>
      </w:tr>
      <w:tr w:rsidR="003E046B" w:rsidRPr="00B20606" w14:paraId="3797981E" w14:textId="77777777" w:rsidTr="289E994B">
        <w:tc>
          <w:tcPr>
            <w:tcW w:w="9355" w:type="dxa"/>
            <w:gridSpan w:val="3"/>
            <w:shd w:val="clear" w:color="auto" w:fill="E5DFEC" w:themeFill="accent4" w:themeFillTint="33"/>
          </w:tcPr>
          <w:p w14:paraId="3AE3288E" w14:textId="79ED9D7C" w:rsidR="003E046B" w:rsidRPr="00B20606" w:rsidRDefault="003E046B" w:rsidP="00662E6C">
            <w:pPr>
              <w:spacing w:after="0"/>
              <w:rPr>
                <w:rFonts w:cs="Calibri"/>
              </w:rPr>
            </w:pPr>
            <w:r w:rsidRPr="00B20606">
              <w:rPr>
                <w:rFonts w:cs="Calibri"/>
              </w:rPr>
              <w:t>District energy systems (WWU)</w:t>
            </w:r>
          </w:p>
        </w:tc>
      </w:tr>
      <w:tr w:rsidR="003E046B" w:rsidRPr="00B20606" w14:paraId="696CE445" w14:textId="77777777" w:rsidTr="289E994B">
        <w:tc>
          <w:tcPr>
            <w:tcW w:w="3145" w:type="dxa"/>
          </w:tcPr>
          <w:p w14:paraId="6F540BF7" w14:textId="62A3B06F" w:rsidR="003E046B" w:rsidRPr="00B20606" w:rsidRDefault="003E046B" w:rsidP="000014C1">
            <w:pPr>
              <w:pStyle w:val="ListParagraph"/>
              <w:numPr>
                <w:ilvl w:val="0"/>
                <w:numId w:val="32"/>
              </w:numPr>
              <w:spacing w:after="0"/>
              <w:rPr>
                <w:rFonts w:eastAsia="Calibri" w:cs="Calibri"/>
              </w:rPr>
            </w:pPr>
            <w:r w:rsidRPr="00B20606">
              <w:rPr>
                <w:rFonts w:eastAsia="Calibri" w:cs="Calibri"/>
              </w:rPr>
              <w:t xml:space="preserve">2 </w:t>
            </w:r>
            <w:r w:rsidR="00EB6140" w:rsidRPr="00B20606">
              <w:rPr>
                <w:rFonts w:eastAsia="Calibri" w:cs="Calibri"/>
              </w:rPr>
              <w:t xml:space="preserve">science </w:t>
            </w:r>
            <w:r w:rsidRPr="00B20606">
              <w:rPr>
                <w:rFonts w:eastAsia="Calibri" w:cs="Calibri"/>
              </w:rPr>
              <w:t xml:space="preserve">buildings </w:t>
            </w:r>
            <w:r w:rsidR="00EB6140" w:rsidRPr="00B20606">
              <w:rPr>
                <w:rFonts w:eastAsia="Calibri" w:cs="Calibri"/>
              </w:rPr>
              <w:t xml:space="preserve">w/exhaust heat air recovery </w:t>
            </w:r>
            <w:r w:rsidRPr="00B20606">
              <w:rPr>
                <w:rFonts w:eastAsia="Calibri" w:cs="Calibri"/>
              </w:rPr>
              <w:t>retrofitted</w:t>
            </w:r>
          </w:p>
          <w:p w14:paraId="131D6273" w14:textId="3BCEF1E6" w:rsidR="00A17032" w:rsidRPr="00B20606" w:rsidRDefault="00EB6140" w:rsidP="000014C1">
            <w:pPr>
              <w:pStyle w:val="ListParagraph"/>
              <w:numPr>
                <w:ilvl w:val="0"/>
                <w:numId w:val="32"/>
              </w:numPr>
              <w:spacing w:after="0"/>
              <w:rPr>
                <w:rFonts w:eastAsia="Calibri" w:cs="Calibri"/>
              </w:rPr>
            </w:pPr>
            <w:r w:rsidRPr="00B20606">
              <w:rPr>
                <w:rFonts w:eastAsia="Calibri" w:cs="Calibri"/>
              </w:rPr>
              <w:t>6 academic buildings HVAC controls upgraded</w:t>
            </w:r>
          </w:p>
          <w:p w14:paraId="7F367DFD" w14:textId="2A832D09" w:rsidR="00A17032" w:rsidRPr="00B20606" w:rsidRDefault="00EB6140" w:rsidP="000014C1">
            <w:pPr>
              <w:pStyle w:val="ListParagraph"/>
              <w:numPr>
                <w:ilvl w:val="0"/>
                <w:numId w:val="32"/>
              </w:numPr>
              <w:spacing w:after="0"/>
              <w:rPr>
                <w:rFonts w:eastAsia="Calibri" w:cs="Calibri"/>
              </w:rPr>
            </w:pPr>
            <w:r w:rsidRPr="00B20606">
              <w:rPr>
                <w:rFonts w:eastAsia="Calibri" w:cs="Calibri"/>
              </w:rPr>
              <w:t>Total 774,000 sf improved</w:t>
            </w:r>
          </w:p>
        </w:tc>
        <w:tc>
          <w:tcPr>
            <w:tcW w:w="3240" w:type="dxa"/>
          </w:tcPr>
          <w:p w14:paraId="71B32D0A" w14:textId="75B4A229" w:rsidR="003E046B" w:rsidRPr="00B20606" w:rsidRDefault="003E046B" w:rsidP="000014C1">
            <w:pPr>
              <w:pStyle w:val="ListParagraph"/>
              <w:numPr>
                <w:ilvl w:val="0"/>
                <w:numId w:val="23"/>
              </w:numPr>
              <w:spacing w:after="0"/>
              <w:rPr>
                <w:rFonts w:cs="Calibri"/>
              </w:rPr>
            </w:pPr>
            <w:r w:rsidRPr="58FE1F9D">
              <w:rPr>
                <w:rFonts w:cs="Calibri"/>
              </w:rPr>
              <w:t xml:space="preserve">GHG reduced: </w:t>
            </w:r>
            <w:r w:rsidR="48BB9F86" w:rsidRPr="58FE1F9D">
              <w:rPr>
                <w:rFonts w:cs="Calibri"/>
              </w:rPr>
              <w:t>5,170</w:t>
            </w:r>
            <w:r w:rsidR="413C0FB0" w:rsidRPr="58FE1F9D">
              <w:rPr>
                <w:rFonts w:cs="Calibri"/>
              </w:rPr>
              <w:t xml:space="preserve"> </w:t>
            </w:r>
            <w:r w:rsidRPr="58FE1F9D">
              <w:rPr>
                <w:rFonts w:cs="Calibri"/>
              </w:rPr>
              <w:t>MTCO</w:t>
            </w:r>
            <w:r w:rsidRPr="58FE1F9D">
              <w:rPr>
                <w:rFonts w:cs="Calibri"/>
                <w:vertAlign w:val="subscript"/>
              </w:rPr>
              <w:t>2</w:t>
            </w:r>
            <w:r w:rsidR="413C0FB0" w:rsidRPr="58FE1F9D">
              <w:rPr>
                <w:rFonts w:cs="Calibri"/>
              </w:rPr>
              <w:t xml:space="preserve">e (2025-2030) and </w:t>
            </w:r>
            <w:r w:rsidR="28885C3B" w:rsidRPr="58FE1F9D">
              <w:rPr>
                <w:rFonts w:cs="Calibri"/>
              </w:rPr>
              <w:t>31,021</w:t>
            </w:r>
            <w:r w:rsidR="008044E6" w:rsidRPr="58FE1F9D">
              <w:rPr>
                <w:rFonts w:cs="Calibri"/>
              </w:rPr>
              <w:t xml:space="preserve"> </w:t>
            </w:r>
            <w:r w:rsidRPr="58FE1F9D">
              <w:rPr>
                <w:rFonts w:cs="Calibri"/>
              </w:rPr>
              <w:t>MTCO</w:t>
            </w:r>
            <w:r w:rsidRPr="58FE1F9D">
              <w:rPr>
                <w:rFonts w:cs="Calibri"/>
                <w:vertAlign w:val="subscript"/>
              </w:rPr>
              <w:t>2</w:t>
            </w:r>
            <w:r w:rsidRPr="58FE1F9D">
              <w:rPr>
                <w:rFonts w:cs="Calibri"/>
              </w:rPr>
              <w:t>e (2025-2050)</w:t>
            </w:r>
          </w:p>
          <w:p w14:paraId="7227B8EC" w14:textId="77777777" w:rsidR="00A17032" w:rsidRPr="00B20606" w:rsidRDefault="003E046B" w:rsidP="000014C1">
            <w:pPr>
              <w:pStyle w:val="ListParagraph"/>
              <w:numPr>
                <w:ilvl w:val="0"/>
                <w:numId w:val="23"/>
              </w:numPr>
              <w:spacing w:after="0"/>
              <w:rPr>
                <w:rFonts w:eastAsia="Calibri" w:cs="Calibri"/>
              </w:rPr>
            </w:pPr>
            <w:r w:rsidRPr="00B20606">
              <w:rPr>
                <w:rFonts w:eastAsia="Calibri" w:cs="Calibri"/>
              </w:rPr>
              <w:t>Electrical Grid benefit of 678,937 kWh avoided and available for other uses</w:t>
            </w:r>
          </w:p>
          <w:p w14:paraId="688C604C" w14:textId="463DCBF2" w:rsidR="003E046B" w:rsidRPr="00B20606" w:rsidRDefault="00A17032" w:rsidP="000014C1">
            <w:pPr>
              <w:pStyle w:val="ListParagraph"/>
              <w:numPr>
                <w:ilvl w:val="0"/>
                <w:numId w:val="23"/>
              </w:numPr>
              <w:spacing w:after="0"/>
              <w:rPr>
                <w:rFonts w:eastAsia="Calibri" w:cs="Calibri"/>
              </w:rPr>
            </w:pPr>
            <w:r w:rsidRPr="00B20606">
              <w:rPr>
                <w:rFonts w:eastAsia="Calibri" w:cs="Calibri"/>
              </w:rPr>
              <w:t>Co-pollutant reduction</w:t>
            </w:r>
            <w:r w:rsidR="003E046B" w:rsidRPr="00B20606">
              <w:rPr>
                <w:rFonts w:eastAsia="Calibri" w:cs="Calibri"/>
              </w:rPr>
              <w:t xml:space="preserve"> from less Natural Gas combustion </w:t>
            </w:r>
          </w:p>
        </w:tc>
        <w:tc>
          <w:tcPr>
            <w:tcW w:w="2970" w:type="dxa"/>
          </w:tcPr>
          <w:p w14:paraId="1DE3FC2D" w14:textId="484153DC" w:rsidR="003E046B" w:rsidRPr="00B20606" w:rsidRDefault="003E046B" w:rsidP="000014C1">
            <w:pPr>
              <w:pStyle w:val="ListParagraph"/>
              <w:numPr>
                <w:ilvl w:val="0"/>
                <w:numId w:val="23"/>
              </w:numPr>
              <w:spacing w:after="0"/>
              <w:rPr>
                <w:rFonts w:eastAsia="Calibri" w:cs="Calibri"/>
              </w:rPr>
            </w:pPr>
            <w:r w:rsidRPr="00B20606">
              <w:rPr>
                <w:rFonts w:cs="Calibri"/>
              </w:rPr>
              <w:t>GHGs, HAPs and CAPs</w:t>
            </w:r>
          </w:p>
          <w:p w14:paraId="0C59F734" w14:textId="0D3B0607" w:rsidR="003E046B" w:rsidRPr="00B20606" w:rsidRDefault="003E046B" w:rsidP="000014C1">
            <w:pPr>
              <w:pStyle w:val="ListParagraph"/>
              <w:numPr>
                <w:ilvl w:val="0"/>
                <w:numId w:val="23"/>
              </w:numPr>
              <w:spacing w:after="0"/>
              <w:rPr>
                <w:rFonts w:eastAsia="Calibri" w:cs="Calibri"/>
              </w:rPr>
            </w:pPr>
            <w:r w:rsidRPr="00B20606">
              <w:rPr>
                <w:rFonts w:eastAsia="Calibri" w:cs="Calibri"/>
              </w:rPr>
              <w:t>Natural gas usage</w:t>
            </w:r>
          </w:p>
          <w:p w14:paraId="6C573A85" w14:textId="2C62EB9F" w:rsidR="003E046B" w:rsidRPr="00B20606" w:rsidRDefault="003E046B" w:rsidP="000014C1">
            <w:pPr>
              <w:pStyle w:val="ListParagraph"/>
              <w:numPr>
                <w:ilvl w:val="0"/>
                <w:numId w:val="23"/>
              </w:numPr>
              <w:spacing w:after="0"/>
              <w:rPr>
                <w:rFonts w:eastAsia="Calibri" w:cs="Calibri"/>
              </w:rPr>
            </w:pPr>
            <w:r w:rsidRPr="00B20606">
              <w:rPr>
                <w:rFonts w:eastAsia="Calibri" w:cs="Calibri"/>
              </w:rPr>
              <w:t>Electricity usage</w:t>
            </w:r>
          </w:p>
        </w:tc>
      </w:tr>
      <w:tr w:rsidR="003E046B" w:rsidRPr="00B20606" w14:paraId="0A5AA53D" w14:textId="77777777" w:rsidTr="289E994B">
        <w:tc>
          <w:tcPr>
            <w:tcW w:w="9355" w:type="dxa"/>
            <w:gridSpan w:val="3"/>
            <w:shd w:val="clear" w:color="auto" w:fill="EAF1DD" w:themeFill="accent3" w:themeFillTint="33"/>
          </w:tcPr>
          <w:p w14:paraId="2B056E06" w14:textId="4DEA72D0" w:rsidR="003E046B" w:rsidRPr="00B20606" w:rsidRDefault="003E046B" w:rsidP="00662E6C">
            <w:pPr>
              <w:spacing w:after="0"/>
              <w:rPr>
                <w:rFonts w:cs="Calibri"/>
              </w:rPr>
            </w:pPr>
            <w:r w:rsidRPr="00B20606">
              <w:rPr>
                <w:rFonts w:cs="Calibri"/>
              </w:rPr>
              <w:t>Anaerobic digesters</w:t>
            </w:r>
          </w:p>
        </w:tc>
      </w:tr>
      <w:tr w:rsidR="003E046B" w:rsidRPr="00B20606" w14:paraId="116F811E" w14:textId="77777777" w:rsidTr="289E994B">
        <w:tc>
          <w:tcPr>
            <w:tcW w:w="3145" w:type="dxa"/>
          </w:tcPr>
          <w:p w14:paraId="013E4797" w14:textId="1363CB1E" w:rsidR="003E046B" w:rsidRPr="00B20606" w:rsidRDefault="00BE4AEF" w:rsidP="000014C1">
            <w:pPr>
              <w:pStyle w:val="ListParagraph"/>
              <w:numPr>
                <w:ilvl w:val="0"/>
                <w:numId w:val="33"/>
              </w:numPr>
              <w:spacing w:after="0"/>
              <w:rPr>
                <w:rFonts w:eastAsia="Calibri" w:cs="Calibri"/>
              </w:rPr>
            </w:pPr>
            <w:r>
              <w:rPr>
                <w:rFonts w:eastAsia="Calibri" w:cs="Calibri"/>
              </w:rPr>
              <w:t>2</w:t>
            </w:r>
            <w:r w:rsidR="003E046B" w:rsidRPr="00B20606">
              <w:rPr>
                <w:rFonts w:eastAsia="Calibri" w:cs="Calibri"/>
              </w:rPr>
              <w:t xml:space="preserve"> installations</w:t>
            </w:r>
          </w:p>
          <w:p w14:paraId="4D4D20FB" w14:textId="1E284BBE" w:rsidR="003E046B" w:rsidRPr="00B20606" w:rsidRDefault="00BE4AEF" w:rsidP="000014C1">
            <w:pPr>
              <w:pStyle w:val="ListParagraph"/>
              <w:numPr>
                <w:ilvl w:val="0"/>
                <w:numId w:val="33"/>
              </w:numPr>
              <w:spacing w:after="0"/>
              <w:rPr>
                <w:rFonts w:eastAsia="Calibri" w:cs="Calibri"/>
              </w:rPr>
            </w:pPr>
            <w:r>
              <w:rPr>
                <w:rFonts w:eastAsia="Calibri" w:cs="Calibri"/>
              </w:rPr>
              <w:t>2</w:t>
            </w:r>
            <w:r w:rsidR="003E046B" w:rsidRPr="00B20606">
              <w:rPr>
                <w:rFonts w:eastAsia="Calibri" w:cs="Calibri"/>
              </w:rPr>
              <w:t xml:space="preserve"> local communities engaged</w:t>
            </w:r>
          </w:p>
          <w:p w14:paraId="22F70EB5" w14:textId="77777777" w:rsidR="003E046B" w:rsidRPr="00B20606" w:rsidRDefault="003E046B" w:rsidP="000014C1">
            <w:pPr>
              <w:pStyle w:val="ListParagraph"/>
              <w:numPr>
                <w:ilvl w:val="0"/>
                <w:numId w:val="33"/>
              </w:numPr>
              <w:spacing w:after="0"/>
              <w:rPr>
                <w:rFonts w:eastAsia="Calibri" w:cs="Calibri"/>
              </w:rPr>
            </w:pPr>
            <w:r w:rsidRPr="00B20606">
              <w:rPr>
                <w:rFonts w:eastAsia="Calibri" w:cs="Calibri"/>
              </w:rPr>
              <w:t xml:space="preserve">Guild formed to further technology advances and apprenticeship programs </w:t>
            </w:r>
          </w:p>
          <w:p w14:paraId="32AE5246" w14:textId="73D93762" w:rsidR="003E046B" w:rsidRPr="00B20606" w:rsidRDefault="00BE4AEF" w:rsidP="000014C1">
            <w:pPr>
              <w:pStyle w:val="ListParagraph"/>
              <w:numPr>
                <w:ilvl w:val="0"/>
                <w:numId w:val="33"/>
              </w:numPr>
              <w:spacing w:after="0"/>
              <w:rPr>
                <w:rFonts w:eastAsia="Calibri" w:cs="Calibri"/>
              </w:rPr>
            </w:pPr>
            <w:r>
              <w:rPr>
                <w:rFonts w:eastAsia="Calibri" w:cs="Calibri"/>
              </w:rPr>
              <w:t>3-8</w:t>
            </w:r>
            <w:r w:rsidR="003E046B" w:rsidRPr="00B20606">
              <w:rPr>
                <w:rFonts w:eastAsia="Calibri" w:cs="Calibri"/>
              </w:rPr>
              <w:t xml:space="preserve"> local jobs created </w:t>
            </w:r>
          </w:p>
        </w:tc>
        <w:tc>
          <w:tcPr>
            <w:tcW w:w="3240" w:type="dxa"/>
          </w:tcPr>
          <w:p w14:paraId="18E8EF20" w14:textId="33060A61" w:rsidR="003E046B" w:rsidRPr="00B20606" w:rsidRDefault="003E046B" w:rsidP="000014C1">
            <w:pPr>
              <w:pStyle w:val="ListParagraph"/>
              <w:numPr>
                <w:ilvl w:val="0"/>
                <w:numId w:val="33"/>
              </w:numPr>
              <w:spacing w:after="0"/>
              <w:rPr>
                <w:rFonts w:cs="Calibri"/>
              </w:rPr>
            </w:pPr>
            <w:r w:rsidRPr="58FE1F9D">
              <w:rPr>
                <w:rFonts w:cs="Calibri"/>
              </w:rPr>
              <w:t xml:space="preserve">GHG reduced: </w:t>
            </w:r>
            <w:r w:rsidR="009738F9" w:rsidRPr="58FE1F9D">
              <w:rPr>
                <w:rFonts w:cs="Calibri"/>
              </w:rPr>
              <w:t>2</w:t>
            </w:r>
            <w:r w:rsidR="22164465" w:rsidRPr="58FE1F9D">
              <w:rPr>
                <w:rFonts w:cs="Calibri"/>
              </w:rPr>
              <w:t>,</w:t>
            </w:r>
            <w:r w:rsidR="009738F9" w:rsidRPr="58FE1F9D">
              <w:rPr>
                <w:rFonts w:cs="Calibri"/>
              </w:rPr>
              <w:t xml:space="preserve">190 </w:t>
            </w:r>
            <w:r w:rsidRPr="58FE1F9D">
              <w:rPr>
                <w:rFonts w:cs="Calibri"/>
              </w:rPr>
              <w:t>MTCO</w:t>
            </w:r>
            <w:r w:rsidRPr="58FE1F9D">
              <w:rPr>
                <w:rFonts w:cs="Calibri"/>
                <w:vertAlign w:val="subscript"/>
              </w:rPr>
              <w:t>2</w:t>
            </w:r>
            <w:r w:rsidR="1D0A09CA" w:rsidRPr="58FE1F9D">
              <w:rPr>
                <w:rFonts w:cs="Calibri"/>
              </w:rPr>
              <w:t xml:space="preserve">e (2025-2030) and </w:t>
            </w:r>
            <w:r w:rsidR="009738F9" w:rsidRPr="58FE1F9D">
              <w:rPr>
                <w:rFonts w:cs="Calibri"/>
              </w:rPr>
              <w:t>10,155</w:t>
            </w:r>
            <w:r w:rsidR="1D0A09CA" w:rsidRPr="58FE1F9D">
              <w:rPr>
                <w:rFonts w:cs="Calibri"/>
              </w:rPr>
              <w:t xml:space="preserve"> </w:t>
            </w:r>
            <w:r w:rsidRPr="58FE1F9D">
              <w:rPr>
                <w:rFonts w:cs="Calibri"/>
              </w:rPr>
              <w:t>MTCO</w:t>
            </w:r>
            <w:r w:rsidRPr="58FE1F9D">
              <w:rPr>
                <w:rFonts w:cs="Calibri"/>
                <w:vertAlign w:val="subscript"/>
              </w:rPr>
              <w:t>2</w:t>
            </w:r>
            <w:r w:rsidRPr="58FE1F9D">
              <w:rPr>
                <w:rFonts w:cs="Calibri"/>
              </w:rPr>
              <w:t>e (2025-2050)</w:t>
            </w:r>
          </w:p>
          <w:p w14:paraId="649723F7" w14:textId="09720B52" w:rsidR="003E046B" w:rsidRPr="00B20606" w:rsidRDefault="003E046B" w:rsidP="000014C1">
            <w:pPr>
              <w:pStyle w:val="ListParagraph"/>
              <w:numPr>
                <w:ilvl w:val="0"/>
                <w:numId w:val="33"/>
              </w:numPr>
              <w:spacing w:after="0"/>
              <w:rPr>
                <w:rFonts w:cs="Calibri"/>
                <w:color w:val="000000"/>
              </w:rPr>
            </w:pPr>
            <w:r w:rsidRPr="00B20606">
              <w:rPr>
                <w:rFonts w:cs="Calibri"/>
                <w:color w:val="000000"/>
              </w:rPr>
              <w:t>3</w:t>
            </w:r>
            <w:r w:rsidR="00DD4586" w:rsidRPr="00B20606">
              <w:rPr>
                <w:rFonts w:cs="Calibri"/>
                <w:color w:val="000000"/>
              </w:rPr>
              <w:t>,</w:t>
            </w:r>
            <w:r w:rsidRPr="00B20606">
              <w:rPr>
                <w:rFonts w:cs="Calibri"/>
                <w:color w:val="000000"/>
              </w:rPr>
              <w:t xml:space="preserve">550 tons of food waste diverted from landfills </w:t>
            </w:r>
            <w:r w:rsidR="00226BD2" w:rsidRPr="00B20606">
              <w:rPr>
                <w:rFonts w:cs="Calibri"/>
                <w:color w:val="000000"/>
              </w:rPr>
              <w:t>(</w:t>
            </w:r>
            <w:r w:rsidRPr="00B20606">
              <w:rPr>
                <w:rFonts w:cs="Calibri"/>
                <w:color w:val="000000"/>
              </w:rPr>
              <w:t>2025-2030</w:t>
            </w:r>
            <w:r w:rsidR="00226BD2" w:rsidRPr="00B20606">
              <w:rPr>
                <w:rFonts w:cs="Calibri"/>
                <w:color w:val="000000"/>
              </w:rPr>
              <w:t xml:space="preserve">); </w:t>
            </w:r>
            <w:r w:rsidRPr="00B20606">
              <w:rPr>
                <w:rFonts w:cs="Calibri"/>
                <w:color w:val="000000"/>
              </w:rPr>
              <w:t>14</w:t>
            </w:r>
            <w:r w:rsidR="00DD4586" w:rsidRPr="00B20606">
              <w:rPr>
                <w:rFonts w:cs="Calibri"/>
                <w:color w:val="000000"/>
              </w:rPr>
              <w:t>,</w:t>
            </w:r>
            <w:r w:rsidRPr="00B20606">
              <w:rPr>
                <w:rFonts w:cs="Calibri"/>
                <w:color w:val="000000"/>
              </w:rPr>
              <w:t xml:space="preserve">200 tons </w:t>
            </w:r>
            <w:r w:rsidR="00226BD2" w:rsidRPr="00B20606">
              <w:rPr>
                <w:rFonts w:cs="Calibri"/>
                <w:color w:val="000000"/>
              </w:rPr>
              <w:t>(</w:t>
            </w:r>
            <w:r w:rsidRPr="00B20606">
              <w:rPr>
                <w:rFonts w:cs="Calibri"/>
                <w:color w:val="000000"/>
              </w:rPr>
              <w:t>2030-2050</w:t>
            </w:r>
            <w:r w:rsidR="00226BD2" w:rsidRPr="00B20606">
              <w:rPr>
                <w:rFonts w:cs="Calibri"/>
                <w:color w:val="000000"/>
              </w:rPr>
              <w:t>)</w:t>
            </w:r>
          </w:p>
        </w:tc>
        <w:tc>
          <w:tcPr>
            <w:tcW w:w="2970" w:type="dxa"/>
          </w:tcPr>
          <w:p w14:paraId="470816E7" w14:textId="7EA4C335" w:rsidR="003E046B" w:rsidRPr="00B20606" w:rsidRDefault="003E046B" w:rsidP="000014C1">
            <w:pPr>
              <w:pStyle w:val="ListParagraph"/>
              <w:numPr>
                <w:ilvl w:val="0"/>
                <w:numId w:val="33"/>
              </w:numPr>
              <w:spacing w:after="0"/>
              <w:rPr>
                <w:rFonts w:eastAsia="Calibri" w:cs="Calibri"/>
              </w:rPr>
            </w:pPr>
            <w:r w:rsidRPr="00B20606">
              <w:rPr>
                <w:rFonts w:cs="Calibri"/>
              </w:rPr>
              <w:t xml:space="preserve">GHGs, HAPs and CAPs </w:t>
            </w:r>
          </w:p>
          <w:p w14:paraId="617B64B4" w14:textId="11E1B7FA" w:rsidR="00F37385" w:rsidRPr="00B20606" w:rsidRDefault="00F37385" w:rsidP="000014C1">
            <w:pPr>
              <w:pStyle w:val="ListParagraph"/>
              <w:numPr>
                <w:ilvl w:val="0"/>
                <w:numId w:val="33"/>
              </w:numPr>
              <w:spacing w:after="0"/>
              <w:rPr>
                <w:rFonts w:eastAsia="Calibri" w:cs="Calibri"/>
              </w:rPr>
            </w:pPr>
            <w:r w:rsidRPr="00B20606">
              <w:rPr>
                <w:rFonts w:cs="Calibri"/>
              </w:rPr>
              <w:t xml:space="preserve">Energy (BTUs) generated </w:t>
            </w:r>
          </w:p>
          <w:p w14:paraId="062AF245" w14:textId="1A4C26D6" w:rsidR="00226BD2" w:rsidRPr="00B20606" w:rsidRDefault="00F37385" w:rsidP="000014C1">
            <w:pPr>
              <w:pStyle w:val="ListParagraph"/>
              <w:numPr>
                <w:ilvl w:val="0"/>
                <w:numId w:val="33"/>
              </w:numPr>
              <w:spacing w:after="0"/>
              <w:rPr>
                <w:rFonts w:eastAsia="Calibri" w:cs="Calibri"/>
              </w:rPr>
            </w:pPr>
            <w:r w:rsidRPr="00B20606">
              <w:rPr>
                <w:rFonts w:cs="Calibri"/>
              </w:rPr>
              <w:t>Carbon credits</w:t>
            </w:r>
            <w:r w:rsidR="00226BD2" w:rsidRPr="00B20606">
              <w:rPr>
                <w:rFonts w:cs="Calibri"/>
              </w:rPr>
              <w:t xml:space="preserve"> created</w:t>
            </w:r>
          </w:p>
          <w:p w14:paraId="154BA116" w14:textId="4C62CA5F" w:rsidR="00F37385" w:rsidRPr="00B20606" w:rsidRDefault="00F37385" w:rsidP="000014C1">
            <w:pPr>
              <w:pStyle w:val="ListParagraph"/>
              <w:numPr>
                <w:ilvl w:val="0"/>
                <w:numId w:val="33"/>
              </w:numPr>
              <w:spacing w:after="0"/>
              <w:rPr>
                <w:rFonts w:eastAsia="Calibri" w:cs="Calibri"/>
              </w:rPr>
            </w:pPr>
            <w:r w:rsidRPr="00B20606">
              <w:rPr>
                <w:rFonts w:cs="Calibri"/>
              </w:rPr>
              <w:t xml:space="preserve">Tons of food waste diversion </w:t>
            </w:r>
          </w:p>
        </w:tc>
      </w:tr>
    </w:tbl>
    <w:p w14:paraId="37127213" w14:textId="77777777" w:rsidR="003F523A" w:rsidRPr="00DA3EB2" w:rsidRDefault="003F523A" w:rsidP="00662E6C">
      <w:pPr>
        <w:rPr>
          <w:b/>
          <w:color w:val="auto"/>
          <w:sz w:val="2"/>
        </w:rPr>
      </w:pPr>
    </w:p>
    <w:p w14:paraId="78CD68FF" w14:textId="41B4388B" w:rsidR="00861AFC" w:rsidRPr="00B20606" w:rsidRDefault="00E83A16" w:rsidP="00662E6C">
      <w:pPr>
        <w:pStyle w:val="Heading2"/>
        <w:rPr>
          <w:rFonts w:cs="Calibri"/>
          <w:sz w:val="22"/>
          <w:szCs w:val="22"/>
        </w:rPr>
      </w:pPr>
      <w:r w:rsidRPr="00B20606">
        <w:rPr>
          <w:rFonts w:cs="Calibri"/>
          <w:sz w:val="22"/>
          <w:szCs w:val="22"/>
        </w:rPr>
        <w:t>3b. Performance Measures and Plan</w:t>
      </w:r>
    </w:p>
    <w:tbl>
      <w:tblPr>
        <w:tblStyle w:val="TableGrid"/>
        <w:tblW w:w="0" w:type="auto"/>
        <w:tblLook w:val="04A0" w:firstRow="1" w:lastRow="0" w:firstColumn="1" w:lastColumn="0" w:noHBand="0" w:noVBand="1"/>
      </w:tblPr>
      <w:tblGrid>
        <w:gridCol w:w="9350"/>
      </w:tblGrid>
      <w:tr w:rsidR="008236F3" w:rsidRPr="00B20606" w14:paraId="7AEB5A28" w14:textId="77777777" w:rsidTr="00F32920">
        <w:tc>
          <w:tcPr>
            <w:tcW w:w="9350" w:type="dxa"/>
            <w:shd w:val="clear" w:color="auto" w:fill="auto"/>
          </w:tcPr>
          <w:p w14:paraId="63F64CC0" w14:textId="3CC4A256" w:rsidR="008236F3" w:rsidRPr="00B20606" w:rsidRDefault="008236F3" w:rsidP="000552A0">
            <w:pPr>
              <w:spacing w:after="0"/>
              <w:rPr>
                <w:rFonts w:eastAsia="Calibri" w:cs="Calibri"/>
                <w:bCs/>
              </w:rPr>
            </w:pPr>
            <w:r w:rsidRPr="00B20606">
              <w:rPr>
                <w:rFonts w:eastAsia="Calibri" w:cs="Calibri"/>
                <w:b/>
                <w:shd w:val="clear" w:color="auto" w:fill="C6D9F1" w:themeFill="text2" w:themeFillTint="33"/>
              </w:rPr>
              <w:t>VMT reduction through water transportation</w:t>
            </w:r>
            <w:r w:rsidRPr="00B20606">
              <w:rPr>
                <w:rFonts w:eastAsia="Calibri" w:cs="Calibri"/>
                <w:b/>
              </w:rPr>
              <w:t xml:space="preserve">: </w:t>
            </w:r>
            <w:r w:rsidR="000552A0">
              <w:rPr>
                <w:rFonts w:eastAsia="Calibri" w:cs="Calibri"/>
              </w:rPr>
              <w:t>PPA</w:t>
            </w:r>
            <w:r w:rsidRPr="00B20606">
              <w:rPr>
                <w:rFonts w:eastAsia="Calibri" w:cs="Calibri"/>
              </w:rPr>
              <w:t xml:space="preserve"> will </w:t>
            </w:r>
            <w:r w:rsidRPr="00B20606">
              <w:rPr>
                <w:rFonts w:eastAsia="Calibri" w:cs="Calibri"/>
                <w:bCs/>
              </w:rPr>
              <w:t xml:space="preserve">track the following metrics and compare with 2023 baseline data: weekly cargo amounts loaded onto/from barges; weekly # of barge trips between </w:t>
            </w:r>
            <w:r w:rsidR="000552A0">
              <w:rPr>
                <w:rFonts w:eastAsia="Calibri" w:cs="Calibri"/>
                <w:bCs/>
              </w:rPr>
              <w:t>PPA</w:t>
            </w:r>
            <w:r w:rsidRPr="00B20606">
              <w:rPr>
                <w:rFonts w:eastAsia="Calibri" w:cs="Calibri"/>
                <w:bCs/>
              </w:rPr>
              <w:t xml:space="preserve"> and partner ports/logistics facilities; # of VMTs to haul freight (with support from partners). </w:t>
            </w:r>
            <w:r w:rsidR="000552A0">
              <w:rPr>
                <w:rFonts w:eastAsia="Calibri" w:cs="Calibri"/>
                <w:bCs/>
              </w:rPr>
              <w:t>PPA</w:t>
            </w:r>
            <w:r w:rsidRPr="00B20606">
              <w:rPr>
                <w:rFonts w:eastAsia="Calibri" w:cs="Calibri"/>
                <w:bCs/>
              </w:rPr>
              <w:t xml:space="preserve"> will also calculate emissions reductions based on updated barge trips and VMTs tracked from 2025</w:t>
            </w:r>
            <w:r w:rsidR="00E4572F">
              <w:rPr>
                <w:rFonts w:eastAsia="Calibri" w:cs="Calibri"/>
                <w:bCs/>
              </w:rPr>
              <w:t>-</w:t>
            </w:r>
            <w:r w:rsidRPr="00B20606">
              <w:rPr>
                <w:rFonts w:eastAsia="Calibri" w:cs="Calibri"/>
                <w:bCs/>
              </w:rPr>
              <w:t>2030 and 2025</w:t>
            </w:r>
            <w:r w:rsidR="00E4572F">
              <w:rPr>
                <w:rFonts w:eastAsia="Calibri" w:cs="Calibri"/>
                <w:bCs/>
              </w:rPr>
              <w:t>-</w:t>
            </w:r>
            <w:r w:rsidRPr="00B20606">
              <w:rPr>
                <w:rFonts w:eastAsia="Calibri" w:cs="Calibri"/>
                <w:bCs/>
              </w:rPr>
              <w:t xml:space="preserve">2050. </w:t>
            </w:r>
          </w:p>
        </w:tc>
      </w:tr>
      <w:tr w:rsidR="008236F3" w:rsidRPr="00B20606" w14:paraId="2C6694F9" w14:textId="77777777" w:rsidTr="00F32920">
        <w:tc>
          <w:tcPr>
            <w:tcW w:w="9350" w:type="dxa"/>
            <w:shd w:val="clear" w:color="auto" w:fill="auto"/>
          </w:tcPr>
          <w:p w14:paraId="31EEACC3" w14:textId="5CFA6629" w:rsidR="008236F3" w:rsidRPr="00B20606" w:rsidRDefault="008236F3" w:rsidP="00662E6C">
            <w:pPr>
              <w:spacing w:after="0"/>
              <w:rPr>
                <w:rFonts w:eastAsia="Calibri" w:cs="Calibri"/>
              </w:rPr>
            </w:pPr>
            <w:r w:rsidRPr="00B20606">
              <w:rPr>
                <w:rFonts w:eastAsia="Calibri" w:cs="Calibri"/>
                <w:b/>
                <w:shd w:val="clear" w:color="auto" w:fill="C6D9F1" w:themeFill="text2" w:themeFillTint="33"/>
              </w:rPr>
              <w:t>Enable decarbonization of rail infrastructure</w:t>
            </w:r>
            <w:r w:rsidRPr="00B20606">
              <w:rPr>
                <w:rFonts w:eastAsia="Calibri" w:cs="Calibri"/>
                <w:b/>
              </w:rPr>
              <w:t xml:space="preserve">: </w:t>
            </w:r>
            <w:r w:rsidRPr="00B20606">
              <w:rPr>
                <w:rFonts w:eastAsia="Calibri" w:cs="Calibri"/>
              </w:rPr>
              <w:t>Locomotive conversion requires 16 different steps</w:t>
            </w:r>
            <w:r w:rsidR="00F32920" w:rsidRPr="00B20606">
              <w:rPr>
                <w:rFonts w:eastAsia="Calibri" w:cs="Calibri"/>
              </w:rPr>
              <w:t xml:space="preserve"> over the course of 4-6 months. POVA will work with partners Cummins and Western Rai</w:t>
            </w:r>
            <w:r w:rsidR="00537D4A" w:rsidRPr="00B20606">
              <w:rPr>
                <w:rFonts w:eastAsia="Calibri" w:cs="Calibri"/>
              </w:rPr>
              <w:t xml:space="preserve">l to track and report progress, including through strategy planning efforts like the Growth Management </w:t>
            </w:r>
            <w:r w:rsidR="00353095">
              <w:rPr>
                <w:rFonts w:eastAsia="Calibri" w:cs="Calibri"/>
              </w:rPr>
              <w:t xml:space="preserve">Act </w:t>
            </w:r>
            <w:r w:rsidR="00537D4A" w:rsidRPr="00B20606">
              <w:rPr>
                <w:rFonts w:eastAsia="Calibri" w:cs="Calibri"/>
              </w:rPr>
              <w:t>comprehensive plan required by the county.</w:t>
            </w:r>
          </w:p>
        </w:tc>
      </w:tr>
      <w:tr w:rsidR="008236F3" w:rsidRPr="00B20606" w14:paraId="729DC84E" w14:textId="77777777" w:rsidTr="00F32920">
        <w:tc>
          <w:tcPr>
            <w:tcW w:w="9350" w:type="dxa"/>
            <w:shd w:val="clear" w:color="auto" w:fill="auto"/>
          </w:tcPr>
          <w:p w14:paraId="766DF004" w14:textId="10BFD08E" w:rsidR="008236F3" w:rsidRPr="00B20606" w:rsidRDefault="00F32920" w:rsidP="00C50BBA">
            <w:pPr>
              <w:spacing w:after="0"/>
              <w:rPr>
                <w:rFonts w:cs="Calibri"/>
              </w:rPr>
            </w:pPr>
            <w:r w:rsidRPr="00B20606">
              <w:rPr>
                <w:rFonts w:cs="Calibri"/>
                <w:b/>
                <w:shd w:val="clear" w:color="auto" w:fill="C6D9F1" w:themeFill="text2" w:themeFillTint="33"/>
              </w:rPr>
              <w:t>Vehicle-to-grid integration for r</w:t>
            </w:r>
            <w:r w:rsidR="008236F3" w:rsidRPr="00B20606">
              <w:rPr>
                <w:rFonts w:cs="Calibri"/>
                <w:b/>
                <w:shd w:val="clear" w:color="auto" w:fill="C6D9F1" w:themeFill="text2" w:themeFillTint="33"/>
              </w:rPr>
              <w:t>esilience</w:t>
            </w:r>
            <w:r w:rsidR="008236F3" w:rsidRPr="00B20606">
              <w:rPr>
                <w:rFonts w:eastAsia="Calibri" w:cs="Calibri"/>
                <w:b/>
              </w:rPr>
              <w:t xml:space="preserve">: </w:t>
            </w:r>
            <w:r w:rsidR="008236F3" w:rsidRPr="00B20606">
              <w:rPr>
                <w:rFonts w:cs="Calibri"/>
              </w:rPr>
              <w:t xml:space="preserve">Spokane will work with Avista to track and measure </w:t>
            </w:r>
            <w:r w:rsidR="00537068" w:rsidRPr="00B20606">
              <w:rPr>
                <w:rFonts w:cs="Calibri"/>
              </w:rPr>
              <w:t>progres</w:t>
            </w:r>
            <w:r w:rsidRPr="00B20606">
              <w:rPr>
                <w:rFonts w:cs="Calibri"/>
              </w:rPr>
              <w:t>s</w:t>
            </w:r>
            <w:r w:rsidR="00537068" w:rsidRPr="00B20606">
              <w:rPr>
                <w:rFonts w:cs="Calibri"/>
              </w:rPr>
              <w:t xml:space="preserve"> for:</w:t>
            </w:r>
            <w:r w:rsidR="008236F3" w:rsidRPr="00B20606">
              <w:rPr>
                <w:rFonts w:cs="Calibri"/>
              </w:rPr>
              <w:t xml:space="preserve"> </w:t>
            </w:r>
            <w:r w:rsidR="00E4572F">
              <w:rPr>
                <w:rFonts w:cs="Calibri"/>
              </w:rPr>
              <w:t>GHG</w:t>
            </w:r>
            <w:r w:rsidR="008236F3" w:rsidRPr="00B20606">
              <w:rPr>
                <w:rFonts w:cs="Calibri"/>
              </w:rPr>
              <w:t xml:space="preserve"> reductions from the conversion of combustion vehicles to EV, the number of EV replacements and mileage traveled will be tracked, as well as the vehicle’s kWh/mile efficiency. EV mileage data will be tracked through the installation of telematics to ensure high quality data sourcing. </w:t>
            </w:r>
            <w:r w:rsidR="00196AB0">
              <w:rPr>
                <w:rFonts w:cs="Calibri"/>
              </w:rPr>
              <w:t>C</w:t>
            </w:r>
            <w:r w:rsidR="008236F3" w:rsidRPr="00B20606">
              <w:rPr>
                <w:rFonts w:cs="Calibri"/>
              </w:rPr>
              <w:t xml:space="preserve">riteria air pollutants will be calculated from the annual mileage tracked and fleet exhaust emission factors available from EPA. Emission reductions from the grid benefits portion of the project </w:t>
            </w:r>
            <w:r w:rsidR="00E4572F">
              <w:rPr>
                <w:rFonts w:cs="Calibri"/>
              </w:rPr>
              <w:t xml:space="preserve">will be </w:t>
            </w:r>
            <w:r w:rsidR="008236F3" w:rsidRPr="00B20606">
              <w:rPr>
                <w:rFonts w:cs="Calibri"/>
              </w:rPr>
              <w:t xml:space="preserve">tracked </w:t>
            </w:r>
            <w:r w:rsidRPr="00B20606">
              <w:rPr>
                <w:rFonts w:cs="Calibri"/>
              </w:rPr>
              <w:t xml:space="preserve">and reported </w:t>
            </w:r>
            <w:r w:rsidR="008236F3" w:rsidRPr="00B20606">
              <w:rPr>
                <w:rFonts w:cs="Calibri"/>
              </w:rPr>
              <w:t xml:space="preserve">by </w:t>
            </w:r>
            <w:r w:rsidR="00C50BBA">
              <w:rPr>
                <w:rFonts w:cs="Calibri"/>
              </w:rPr>
              <w:t xml:space="preserve">Avista, who </w:t>
            </w:r>
            <w:r w:rsidRPr="00B20606">
              <w:rPr>
                <w:rFonts w:cs="Calibri"/>
              </w:rPr>
              <w:t>is required to report to the state utility commission on clean energy projects and benefits.</w:t>
            </w:r>
          </w:p>
        </w:tc>
      </w:tr>
      <w:tr w:rsidR="008236F3" w:rsidRPr="00B20606" w14:paraId="4D0057B1" w14:textId="77777777" w:rsidTr="00F32920">
        <w:tc>
          <w:tcPr>
            <w:tcW w:w="9350" w:type="dxa"/>
            <w:shd w:val="clear" w:color="auto" w:fill="auto"/>
          </w:tcPr>
          <w:p w14:paraId="2A1A461C" w14:textId="60834C92" w:rsidR="008236F3" w:rsidRPr="00B20606" w:rsidRDefault="00943A17" w:rsidP="00662E6C">
            <w:pPr>
              <w:spacing w:after="0"/>
              <w:rPr>
                <w:rFonts w:eastAsia="Calibri" w:cs="Calibri"/>
                <w:b/>
              </w:rPr>
            </w:pPr>
            <w:r>
              <w:rPr>
                <w:rFonts w:eastAsia="Calibri" w:cs="Calibri"/>
                <w:b/>
                <w:shd w:val="clear" w:color="auto" w:fill="C6D9F1" w:themeFill="text2" w:themeFillTint="33"/>
              </w:rPr>
              <w:t>Tribal</w:t>
            </w:r>
            <w:r w:rsidR="008236F3" w:rsidRPr="00B20606">
              <w:rPr>
                <w:rFonts w:eastAsia="Calibri" w:cs="Calibri"/>
                <w:b/>
                <w:shd w:val="clear" w:color="auto" w:fill="C6D9F1" w:themeFill="text2" w:themeFillTint="33"/>
              </w:rPr>
              <w:t xml:space="preserve"> fleet electrification</w:t>
            </w:r>
            <w:r w:rsidR="008236F3" w:rsidRPr="00B20606">
              <w:rPr>
                <w:rFonts w:eastAsia="Calibri" w:cs="Calibri"/>
                <w:b/>
              </w:rPr>
              <w:t xml:space="preserve">: </w:t>
            </w:r>
            <w:r w:rsidR="00537068" w:rsidRPr="00B20606">
              <w:rPr>
                <w:rFonts w:eastAsia="Calibri" w:cs="Calibri"/>
              </w:rPr>
              <w:t xml:space="preserve">CIT </w:t>
            </w:r>
            <w:r w:rsidR="00E4572F">
              <w:rPr>
                <w:rFonts w:eastAsia="Calibri" w:cs="Calibri"/>
              </w:rPr>
              <w:t xml:space="preserve">will </w:t>
            </w:r>
            <w:r w:rsidR="00F37385" w:rsidRPr="00B20606">
              <w:rPr>
                <w:rFonts w:eastAsia="Calibri" w:cs="Calibri"/>
              </w:rPr>
              <w:t>use metrics developed for forthcoming</w:t>
            </w:r>
            <w:r w:rsidR="00537068" w:rsidRPr="00B20606">
              <w:rPr>
                <w:rFonts w:eastAsia="Calibri" w:cs="Calibri"/>
              </w:rPr>
              <w:t xml:space="preserve"> Fleet Decarbonization plan for </w:t>
            </w:r>
            <w:r w:rsidR="00F37385" w:rsidRPr="00B20606">
              <w:rPr>
                <w:rFonts w:eastAsia="Calibri" w:cs="Calibri"/>
              </w:rPr>
              <w:t xml:space="preserve">tracking progress ($ saved, GHG emission reduced, etc.) and this information will further inform future procurement of EVs per the plan. </w:t>
            </w:r>
            <w:r w:rsidR="00F37385" w:rsidRPr="00B20606">
              <w:rPr>
                <w:rFonts w:cs="Calibri"/>
              </w:rPr>
              <w:t xml:space="preserve">The renewable energy produced by these solar arrays is expected to be in excess of 30,000 kWh per year. The electricity produced from the solar arrays will be monitored and measured by </w:t>
            </w:r>
            <w:r w:rsidR="00E4572F">
              <w:rPr>
                <w:rFonts w:cs="Calibri"/>
              </w:rPr>
              <w:t>the</w:t>
            </w:r>
            <w:r w:rsidR="00F37385" w:rsidRPr="00B20606">
              <w:rPr>
                <w:rFonts w:cs="Calibri"/>
              </w:rPr>
              <w:t xml:space="preserve"> solar energy contractor and a dashboard will be created for CIT use and report to EPA.</w:t>
            </w:r>
            <w:r w:rsidR="00537068" w:rsidRPr="00B20606">
              <w:rPr>
                <w:rFonts w:eastAsia="Calibri" w:cs="Calibri"/>
                <w:b/>
              </w:rPr>
              <w:t xml:space="preserve"> </w:t>
            </w:r>
          </w:p>
        </w:tc>
      </w:tr>
      <w:tr w:rsidR="008236F3" w:rsidRPr="00B20606" w14:paraId="728C1E4E" w14:textId="77777777" w:rsidTr="00F32920">
        <w:tc>
          <w:tcPr>
            <w:tcW w:w="9350" w:type="dxa"/>
            <w:shd w:val="clear" w:color="auto" w:fill="auto"/>
          </w:tcPr>
          <w:p w14:paraId="213111FF" w14:textId="695DEA85" w:rsidR="008236F3" w:rsidRPr="00B20606" w:rsidRDefault="00943A17" w:rsidP="00662E6C">
            <w:pPr>
              <w:spacing w:after="0"/>
              <w:rPr>
                <w:rFonts w:eastAsia="Calibri" w:cs="Calibri"/>
              </w:rPr>
            </w:pPr>
            <w:r>
              <w:rPr>
                <w:rFonts w:eastAsia="Calibri" w:cs="Calibri"/>
                <w:b/>
                <w:shd w:val="clear" w:color="auto" w:fill="FDE9D9" w:themeFill="accent6" w:themeFillTint="33"/>
              </w:rPr>
              <w:t>Tribal</w:t>
            </w:r>
            <w:r w:rsidR="008236F3" w:rsidRPr="00B20606">
              <w:rPr>
                <w:rFonts w:eastAsia="Calibri" w:cs="Calibri"/>
                <w:b/>
                <w:shd w:val="clear" w:color="auto" w:fill="FDE9D9" w:themeFill="accent6" w:themeFillTint="33"/>
              </w:rPr>
              <w:t xml:space="preserve"> Clean Energy grant program</w:t>
            </w:r>
            <w:r w:rsidR="00537068" w:rsidRPr="00B20606">
              <w:rPr>
                <w:rFonts w:eastAsia="Calibri" w:cs="Calibri"/>
                <w:b/>
              </w:rPr>
              <w:t xml:space="preserve">: </w:t>
            </w:r>
            <w:r w:rsidR="00537068" w:rsidRPr="00B20606">
              <w:rPr>
                <w:rFonts w:eastAsia="Calibri" w:cs="Calibri"/>
              </w:rPr>
              <w:t xml:space="preserve">Commerce will </w:t>
            </w:r>
            <w:r w:rsidR="00F37385" w:rsidRPr="00B20606">
              <w:rPr>
                <w:rFonts w:eastAsia="Calibri" w:cs="Calibri"/>
              </w:rPr>
              <w:t xml:space="preserve">evaluate funded projects and report on progress towards environmental goals as well as dollars spent per </w:t>
            </w:r>
            <w:r>
              <w:rPr>
                <w:rFonts w:eastAsia="Calibri" w:cs="Calibri"/>
              </w:rPr>
              <w:t>Tribe</w:t>
            </w:r>
            <w:r w:rsidR="00F37385" w:rsidRPr="00B20606">
              <w:rPr>
                <w:rFonts w:eastAsia="Calibri" w:cs="Calibri"/>
              </w:rPr>
              <w:t>. These metrics will be used internally to inform clean energy grant program</w:t>
            </w:r>
            <w:r w:rsidR="00FC535C" w:rsidRPr="00B20606">
              <w:rPr>
                <w:rFonts w:eastAsia="Calibri" w:cs="Calibri"/>
              </w:rPr>
              <w:t>s</w:t>
            </w:r>
            <w:r w:rsidR="00F37385" w:rsidRPr="00B20606">
              <w:rPr>
                <w:rFonts w:eastAsia="Calibri" w:cs="Calibri"/>
              </w:rPr>
              <w:t xml:space="preserve">. The </w:t>
            </w:r>
            <w:r>
              <w:rPr>
                <w:rFonts w:eastAsia="Calibri" w:cs="Calibri"/>
              </w:rPr>
              <w:t>Tribal</w:t>
            </w:r>
            <w:r w:rsidR="00F37385" w:rsidRPr="00B20606">
              <w:rPr>
                <w:rFonts w:eastAsia="Calibri" w:cs="Calibri"/>
              </w:rPr>
              <w:t xml:space="preserve"> Clean Energy Policy Specialist (not funded under CPRG) can design outreach and reporting to </w:t>
            </w:r>
            <w:r>
              <w:rPr>
                <w:rFonts w:eastAsia="Calibri" w:cs="Calibri"/>
              </w:rPr>
              <w:t>Tribes</w:t>
            </w:r>
            <w:r w:rsidR="00F37385" w:rsidRPr="00B20606">
              <w:rPr>
                <w:rFonts w:eastAsia="Calibri" w:cs="Calibri"/>
              </w:rPr>
              <w:t xml:space="preserve"> based on </w:t>
            </w:r>
            <w:r>
              <w:rPr>
                <w:rFonts w:eastAsia="Calibri" w:cs="Calibri"/>
              </w:rPr>
              <w:t>Tribal</w:t>
            </w:r>
            <w:r w:rsidR="00F37385" w:rsidRPr="00B20606">
              <w:rPr>
                <w:rFonts w:eastAsia="Calibri" w:cs="Calibri"/>
              </w:rPr>
              <w:t xml:space="preserve"> needs and priorities.</w:t>
            </w:r>
          </w:p>
        </w:tc>
      </w:tr>
      <w:tr w:rsidR="008236F3" w:rsidRPr="00B20606" w14:paraId="5CEDD14C" w14:textId="77777777" w:rsidTr="00F32920">
        <w:tc>
          <w:tcPr>
            <w:tcW w:w="9350" w:type="dxa"/>
            <w:shd w:val="clear" w:color="auto" w:fill="auto"/>
          </w:tcPr>
          <w:p w14:paraId="047378CC" w14:textId="223FB956" w:rsidR="008236F3" w:rsidRPr="00B20606" w:rsidRDefault="008236F3" w:rsidP="00C50BBA">
            <w:pPr>
              <w:spacing w:after="0"/>
              <w:rPr>
                <w:rFonts w:eastAsia="Calibri" w:cs="Calibri"/>
              </w:rPr>
            </w:pPr>
            <w:r w:rsidRPr="00B20606">
              <w:rPr>
                <w:rFonts w:eastAsia="Calibri" w:cs="Calibri"/>
                <w:b/>
                <w:shd w:val="clear" w:color="auto" w:fill="E5DFEC" w:themeFill="accent4" w:themeFillTint="33"/>
              </w:rPr>
              <w:t>District Energy Systems (SCC)</w:t>
            </w:r>
            <w:r w:rsidRPr="00B20606">
              <w:rPr>
                <w:rFonts w:eastAsia="Calibri" w:cs="Calibri"/>
                <w:b/>
              </w:rPr>
              <w:t xml:space="preserve">: </w:t>
            </w:r>
            <w:r w:rsidR="00C50BBA">
              <w:rPr>
                <w:rFonts w:cs="Calibri"/>
              </w:rPr>
              <w:t>An</w:t>
            </w:r>
            <w:r w:rsidRPr="00B20606">
              <w:rPr>
                <w:rFonts w:cs="Calibri"/>
              </w:rPr>
              <w:t xml:space="preserve"> Energy Management Information System will be deploye</w:t>
            </w:r>
            <w:r w:rsidR="001052DC" w:rsidRPr="00B20606">
              <w:rPr>
                <w:rFonts w:cs="Calibri"/>
              </w:rPr>
              <w:t>d to remotely monitor the Eco</w:t>
            </w:r>
            <w:r w:rsidRPr="00B20606">
              <w:rPr>
                <w:rFonts w:cs="Calibri"/>
              </w:rPr>
              <w:t xml:space="preserve">District system performance. KPIs that will be monitored </w:t>
            </w:r>
            <w:r w:rsidR="00537068" w:rsidRPr="00B20606">
              <w:rPr>
                <w:rFonts w:cs="Calibri"/>
              </w:rPr>
              <w:t>include:</w:t>
            </w:r>
            <w:r w:rsidR="001052DC" w:rsidRPr="00B20606">
              <w:rPr>
                <w:rFonts w:cs="Calibri"/>
              </w:rPr>
              <w:t xml:space="preserve"> electric boiler o</w:t>
            </w:r>
            <w:r w:rsidRPr="00B20606">
              <w:rPr>
                <w:rFonts w:cs="Calibri"/>
              </w:rPr>
              <w:t>peration to ensure electric boilers will only operate as last stage of heating</w:t>
            </w:r>
            <w:r w:rsidR="001052DC" w:rsidRPr="00B20606">
              <w:rPr>
                <w:rFonts w:cs="Calibri"/>
              </w:rPr>
              <w:t>; thermal c</w:t>
            </w:r>
            <w:r w:rsidRPr="00B20606">
              <w:rPr>
                <w:rFonts w:cs="Calibri"/>
              </w:rPr>
              <w:t>harging controlled to minimize annual kW and billed kW</w:t>
            </w:r>
            <w:r w:rsidR="001052DC" w:rsidRPr="00B20606">
              <w:rPr>
                <w:rFonts w:cs="Calibri"/>
              </w:rPr>
              <w:t>; p</w:t>
            </w:r>
            <w:r w:rsidRPr="00B20606">
              <w:rPr>
                <w:rFonts w:cs="Calibri"/>
              </w:rPr>
              <w:t xml:space="preserve">reventative maintenance tasks to ensure completion as </w:t>
            </w:r>
            <w:r w:rsidR="001052DC" w:rsidRPr="00B20606">
              <w:rPr>
                <w:rFonts w:cs="Calibri"/>
              </w:rPr>
              <w:t>specified</w:t>
            </w:r>
            <w:r w:rsidRPr="00B20606">
              <w:rPr>
                <w:rFonts w:cs="Calibri"/>
              </w:rPr>
              <w:t xml:space="preserve"> in the </w:t>
            </w:r>
            <w:r w:rsidR="001052DC" w:rsidRPr="00B20606">
              <w:rPr>
                <w:rFonts w:cs="Calibri"/>
              </w:rPr>
              <w:t>ESCO</w:t>
            </w:r>
            <w:r w:rsidRPr="00B20606">
              <w:rPr>
                <w:rFonts w:cs="Calibri"/>
              </w:rPr>
              <w:t xml:space="preserve"> contract</w:t>
            </w:r>
            <w:r w:rsidR="001052DC" w:rsidRPr="00B20606">
              <w:rPr>
                <w:rFonts w:cs="Calibri"/>
              </w:rPr>
              <w:t xml:space="preserve">; </w:t>
            </w:r>
            <w:r w:rsidRPr="00B20606">
              <w:rPr>
                <w:rFonts w:cs="Calibri"/>
              </w:rPr>
              <w:t>EcoDistrict Operation Service Level Agreement to remotely troubleshoot and dispatch onsite staff for service requests</w:t>
            </w:r>
            <w:r w:rsidR="001052DC" w:rsidRPr="00B20606">
              <w:rPr>
                <w:rFonts w:cs="Calibri"/>
              </w:rPr>
              <w:t xml:space="preserve">; </w:t>
            </w:r>
            <w:r w:rsidRPr="00B20606">
              <w:rPr>
                <w:rFonts w:cs="Calibri"/>
              </w:rPr>
              <w:t>HW Plant Uptime</w:t>
            </w:r>
            <w:r w:rsidR="00E91D4C">
              <w:rPr>
                <w:rFonts w:cs="Calibri"/>
              </w:rPr>
              <w:t xml:space="preserve"> and</w:t>
            </w:r>
            <w:r w:rsidRPr="00B20606">
              <w:rPr>
                <w:rFonts w:cs="Calibri"/>
              </w:rPr>
              <w:t xml:space="preserve"> COP vs Outside Air, HW BTUs produced Demand Limiting, Automated Demand response</w:t>
            </w:r>
            <w:r w:rsidR="001052DC" w:rsidRPr="00B20606">
              <w:rPr>
                <w:rFonts w:cs="Calibri"/>
              </w:rPr>
              <w:t xml:space="preserve"> to optimize system performance. </w:t>
            </w:r>
          </w:p>
        </w:tc>
      </w:tr>
      <w:tr w:rsidR="008236F3" w:rsidRPr="00B20606" w14:paraId="04FD6F95" w14:textId="77777777" w:rsidTr="00F32920">
        <w:tc>
          <w:tcPr>
            <w:tcW w:w="9350" w:type="dxa"/>
            <w:shd w:val="clear" w:color="auto" w:fill="auto"/>
          </w:tcPr>
          <w:p w14:paraId="2A832A60" w14:textId="5E276086" w:rsidR="008236F3" w:rsidRPr="00B20606" w:rsidRDefault="008236F3" w:rsidP="008044E6">
            <w:pPr>
              <w:spacing w:after="0"/>
              <w:rPr>
                <w:rFonts w:cs="Calibri"/>
              </w:rPr>
            </w:pPr>
            <w:r w:rsidRPr="00B20606">
              <w:rPr>
                <w:rFonts w:cs="Calibri"/>
                <w:b/>
                <w:shd w:val="clear" w:color="auto" w:fill="E5DFEC" w:themeFill="accent4" w:themeFillTint="33"/>
              </w:rPr>
              <w:t>District Energy Systems (WWU)</w:t>
            </w:r>
            <w:r w:rsidRPr="00B20606">
              <w:rPr>
                <w:rFonts w:cs="Calibri"/>
              </w:rPr>
              <w:t>: The buildings included in these measures have individual steam and electrical sub-metering with</w:t>
            </w:r>
            <w:r w:rsidR="001052DC" w:rsidRPr="00B20606">
              <w:rPr>
                <w:rFonts w:cs="Calibri"/>
              </w:rPr>
              <w:t xml:space="preserve">in our district energy system. </w:t>
            </w:r>
            <w:r w:rsidRPr="00B20606">
              <w:rPr>
                <w:rFonts w:cs="Calibri"/>
              </w:rPr>
              <w:t>Meter readings are collected monthly and will be monit</w:t>
            </w:r>
            <w:r w:rsidR="001052DC" w:rsidRPr="00B20606">
              <w:rPr>
                <w:rFonts w:cs="Calibri"/>
              </w:rPr>
              <w:t xml:space="preserve">ored to show energy reduction. </w:t>
            </w:r>
            <w:r w:rsidR="00604A30" w:rsidRPr="00B20606">
              <w:rPr>
                <w:rFonts w:cs="Calibri"/>
              </w:rPr>
              <w:t xml:space="preserve">The overall progress of the project will be tracked and reported to </w:t>
            </w:r>
            <w:r w:rsidR="00E4572F">
              <w:rPr>
                <w:rFonts w:cs="Calibri"/>
              </w:rPr>
              <w:t>an</w:t>
            </w:r>
            <w:r w:rsidR="00604A30" w:rsidRPr="00B20606">
              <w:rPr>
                <w:rFonts w:cs="Calibri"/>
              </w:rPr>
              <w:t xml:space="preserve"> internal energy dashboard for on campus users, Washington State Clean Buildings </w:t>
            </w:r>
            <w:r w:rsidR="008044E6">
              <w:rPr>
                <w:rFonts w:cs="Calibri"/>
              </w:rPr>
              <w:t xml:space="preserve">required </w:t>
            </w:r>
            <w:r w:rsidR="00604A30" w:rsidRPr="00B20606">
              <w:rPr>
                <w:rFonts w:cs="Calibri"/>
              </w:rPr>
              <w:t xml:space="preserve">reporting, and uploaded to “SiMap” a </w:t>
            </w:r>
            <w:r w:rsidR="008044E6">
              <w:rPr>
                <w:rFonts w:cs="Calibri"/>
              </w:rPr>
              <w:t>national higher education GHG</w:t>
            </w:r>
            <w:r w:rsidR="00604A30" w:rsidRPr="00B20606">
              <w:rPr>
                <w:rFonts w:cs="Calibri"/>
              </w:rPr>
              <w:t xml:space="preserve"> reporting platform.</w:t>
            </w:r>
          </w:p>
        </w:tc>
      </w:tr>
      <w:tr w:rsidR="008236F3" w:rsidRPr="00B20606" w14:paraId="016397A6" w14:textId="77777777" w:rsidTr="00F32920">
        <w:tc>
          <w:tcPr>
            <w:tcW w:w="9350" w:type="dxa"/>
            <w:shd w:val="clear" w:color="auto" w:fill="auto"/>
          </w:tcPr>
          <w:p w14:paraId="09AE5E48" w14:textId="3DD2CB8F" w:rsidR="008236F3" w:rsidRPr="00B20606" w:rsidRDefault="008236F3" w:rsidP="000552A0">
            <w:pPr>
              <w:spacing w:after="0"/>
              <w:rPr>
                <w:rFonts w:eastAsia="Calibri" w:cs="Calibri"/>
                <w:b/>
              </w:rPr>
            </w:pPr>
            <w:r w:rsidRPr="00B20606">
              <w:rPr>
                <w:rFonts w:eastAsia="Calibri" w:cs="Calibri"/>
                <w:b/>
                <w:shd w:val="clear" w:color="auto" w:fill="EAF1DD" w:themeFill="accent3" w:themeFillTint="33"/>
              </w:rPr>
              <w:t>Anaerobic Digesters</w:t>
            </w:r>
            <w:r w:rsidRPr="00B20606">
              <w:rPr>
                <w:rFonts w:eastAsia="Calibri" w:cs="Calibri"/>
                <w:b/>
              </w:rPr>
              <w:t xml:space="preserve">: </w:t>
            </w:r>
            <w:r w:rsidR="000552A0">
              <w:rPr>
                <w:rFonts w:eastAsia="Calibri" w:cs="Calibri"/>
              </w:rPr>
              <w:t>A consultant will d</w:t>
            </w:r>
            <w:r w:rsidR="00F37385" w:rsidRPr="00B20606">
              <w:rPr>
                <w:rFonts w:eastAsia="Calibri" w:cs="Calibri"/>
              </w:rPr>
              <w:t>evelop a framework for reporting GHG reductions, renewable energy generated, food waste tons diverted with Ecology’s Sustainable</w:t>
            </w:r>
            <w:r w:rsidR="000552A0">
              <w:rPr>
                <w:rFonts w:eastAsia="Calibri" w:cs="Calibri"/>
              </w:rPr>
              <w:t xml:space="preserve"> Materials Management strategy and will w</w:t>
            </w:r>
            <w:r w:rsidR="00F37385" w:rsidRPr="00B20606">
              <w:rPr>
                <w:rFonts w:eastAsia="Calibri" w:cs="Calibri"/>
              </w:rPr>
              <w:t>ork closely in developing data sharing with the Washington Center for Sustainable Food Management tasked with measuring data to measure progress towards the 2030 diversion goals.</w:t>
            </w:r>
          </w:p>
        </w:tc>
      </w:tr>
    </w:tbl>
    <w:p w14:paraId="11175F4F" w14:textId="058D7AA9" w:rsidR="00C7096C" w:rsidRPr="00B20606" w:rsidRDefault="10F26195" w:rsidP="00DA3EB2">
      <w:pPr>
        <w:pStyle w:val="Heading2"/>
        <w:spacing w:before="60"/>
        <w:rPr>
          <w:rFonts w:cs="Calibri"/>
          <w:sz w:val="22"/>
          <w:szCs w:val="22"/>
        </w:rPr>
      </w:pPr>
      <w:r w:rsidRPr="00B20606">
        <w:rPr>
          <w:rFonts w:cs="Calibri"/>
          <w:sz w:val="22"/>
          <w:szCs w:val="22"/>
        </w:rPr>
        <w:t xml:space="preserve">3c. </w:t>
      </w:r>
      <w:r w:rsidR="002E5920" w:rsidRPr="00B20606">
        <w:rPr>
          <w:rFonts w:cs="Calibri"/>
          <w:sz w:val="22"/>
          <w:szCs w:val="22"/>
        </w:rPr>
        <w:t xml:space="preserve">Authorities, Implementation Timeline, and Milestones </w:t>
      </w:r>
    </w:p>
    <w:p w14:paraId="21C9B90C" w14:textId="77777777" w:rsidR="0052431B" w:rsidRPr="006D21CE" w:rsidRDefault="0052431B" w:rsidP="0052431B">
      <w:pPr>
        <w:spacing w:after="0"/>
        <w:rPr>
          <w:rFonts w:eastAsia="Calibri" w:cs="Calibri"/>
        </w:rPr>
      </w:pPr>
      <w:r>
        <w:rPr>
          <w:rFonts w:eastAsia="Calibri" w:cs="Calibri"/>
        </w:rPr>
        <w:t>This section provides the lead agency and role, authority for that agency to implement and partners to implement project (italics). Asterisk (*) indicates a letter of partnership has been provided by this entity.</w:t>
      </w:r>
    </w:p>
    <w:p w14:paraId="52CCBEF3" w14:textId="77777777" w:rsidR="0052431B" w:rsidRPr="00CE2FF5" w:rsidRDefault="0052431B" w:rsidP="00CE2FF5">
      <w:pPr>
        <w:pBdr>
          <w:top w:val="single" w:sz="4" w:space="1" w:color="auto"/>
          <w:left w:val="single" w:sz="4" w:space="4" w:color="auto"/>
          <w:bottom w:val="single" w:sz="4" w:space="1" w:color="auto"/>
          <w:right w:val="single" w:sz="4" w:space="4" w:color="auto"/>
        </w:pBdr>
        <w:shd w:val="clear" w:color="auto" w:fill="C6D9F1" w:themeFill="text2" w:themeFillTint="33"/>
        <w:spacing w:after="0"/>
        <w:rPr>
          <w:rStyle w:val="normaltextrun"/>
          <w:rFonts w:cs="Calibri"/>
          <w:b/>
          <w:bdr w:val="none" w:sz="0" w:space="0" w:color="auto" w:frame="1"/>
        </w:rPr>
      </w:pPr>
      <w:r w:rsidRPr="00CE2FF5">
        <w:rPr>
          <w:rFonts w:eastAsia="Calibri" w:cs="Calibri"/>
          <w:b/>
        </w:rPr>
        <w:t>VMT reduction through water transportation</w:t>
      </w:r>
    </w:p>
    <w:p w14:paraId="13C655F5" w14:textId="07BD8CF1" w:rsidR="0052431B" w:rsidRPr="00CE2FF5" w:rsidRDefault="0052431B" w:rsidP="00CE2FF5">
      <w:pPr>
        <w:spacing w:after="0"/>
        <w:rPr>
          <w:rFonts w:cs="Calibri"/>
        </w:rPr>
      </w:pPr>
      <w:r w:rsidRPr="00CE2FF5">
        <w:rPr>
          <w:rFonts w:eastAsia="Calibri" w:cs="Calibri"/>
          <w:u w:val="single"/>
        </w:rPr>
        <w:t>Port of Port Angeles</w:t>
      </w:r>
      <w:r w:rsidRPr="00CE2FF5">
        <w:rPr>
          <w:rFonts w:eastAsia="Calibri" w:cs="Calibri"/>
        </w:rPr>
        <w:t>*: Purchase vessels and lease to qualified barge operators; establish and manage a</w:t>
      </w:r>
      <w:r w:rsidR="009738F9">
        <w:rPr>
          <w:rFonts w:eastAsia="Calibri" w:cs="Calibri"/>
        </w:rPr>
        <w:t>n</w:t>
      </w:r>
      <w:r w:rsidRPr="00CE2FF5">
        <w:rPr>
          <w:rFonts w:eastAsia="Calibri" w:cs="Calibri"/>
        </w:rPr>
        <w:t xml:space="preserve"> </w:t>
      </w:r>
      <w:r w:rsidR="00AE6CF6">
        <w:rPr>
          <w:rFonts w:eastAsia="Calibri" w:cs="Calibri"/>
        </w:rPr>
        <w:t>incentive</w:t>
      </w:r>
      <w:r w:rsidRPr="00CE2FF5">
        <w:rPr>
          <w:rFonts w:eastAsia="Calibri" w:cs="Calibri"/>
        </w:rPr>
        <w:t xml:space="preserve"> program for barge operators; pursue maritime business development and cargo handling opportunities </w:t>
      </w:r>
      <w:r w:rsidRPr="00CE2FF5">
        <w:rPr>
          <w:rFonts w:eastAsia="Calibri" w:cs="Calibri"/>
          <w:u w:val="single"/>
        </w:rPr>
        <w:t>Authority</w:t>
      </w:r>
      <w:r w:rsidRPr="00CE2FF5">
        <w:rPr>
          <w:rFonts w:eastAsia="Calibri" w:cs="Calibri"/>
        </w:rPr>
        <w:t xml:space="preserve">: </w:t>
      </w:r>
      <w:r w:rsidRPr="00CE2FF5">
        <w:rPr>
          <w:rFonts w:cs="Calibri"/>
        </w:rPr>
        <w:t xml:space="preserve">RCW 53.08.040 </w:t>
      </w:r>
    </w:p>
    <w:p w14:paraId="3ADC5E23" w14:textId="7559A1BC" w:rsidR="0052431B" w:rsidRDefault="0052431B" w:rsidP="00CE2FF5">
      <w:pPr>
        <w:spacing w:after="0"/>
        <w:rPr>
          <w:rStyle w:val="normaltextrun"/>
          <w:rFonts w:cs="Calibri"/>
          <w:i/>
          <w:bdr w:val="none" w:sz="0" w:space="0" w:color="auto" w:frame="1"/>
        </w:rPr>
      </w:pPr>
      <w:r w:rsidRPr="00CE2FF5">
        <w:rPr>
          <w:rStyle w:val="normaltextrun"/>
          <w:rFonts w:cs="Calibri"/>
          <w:i/>
          <w:u w:val="single"/>
          <w:bdr w:val="none" w:sz="0" w:space="0" w:color="auto" w:frame="1"/>
        </w:rPr>
        <w:t>Barge Operators</w:t>
      </w:r>
      <w:r w:rsidRPr="00CE2FF5">
        <w:rPr>
          <w:rStyle w:val="normaltextrun"/>
          <w:rFonts w:cs="Calibri"/>
          <w:i/>
          <w:bdr w:val="none" w:sz="0" w:space="0" w:color="auto" w:frame="1"/>
        </w:rPr>
        <w:t>: Manage and implement tug-and-barge operations between ports</w:t>
      </w:r>
    </w:p>
    <w:p w14:paraId="0A9E9605" w14:textId="2DCF9BE1" w:rsidR="00052B7B" w:rsidRPr="00052B7B" w:rsidRDefault="00052B7B" w:rsidP="00052B7B">
      <w:pPr>
        <w:spacing w:after="0"/>
        <w:rPr>
          <w:rStyle w:val="normaltextrun"/>
          <w:rFonts w:cs="Calibri"/>
          <w:i/>
          <w:bdr w:val="none" w:sz="0" w:space="0" w:color="auto" w:frame="1"/>
        </w:rPr>
      </w:pPr>
      <w:r w:rsidRPr="00052B7B">
        <w:rPr>
          <w:rFonts w:cs="Calibri"/>
          <w:i/>
          <w:u w:val="single"/>
          <w:bdr w:val="none" w:sz="0" w:space="0" w:color="auto" w:frame="1"/>
        </w:rPr>
        <w:t xml:space="preserve">Natural resources industry partners: </w:t>
      </w:r>
      <w:r w:rsidRPr="00052B7B">
        <w:rPr>
          <w:rFonts w:cs="Calibri"/>
          <w:i/>
          <w:bdr w:val="none" w:sz="0" w:space="0" w:color="auto" w:frame="1"/>
        </w:rPr>
        <w:t>Role: Manufacture goods and opt to ship their cargo via water transport</w:t>
      </w:r>
      <w:r>
        <w:rPr>
          <w:rFonts w:cs="Calibri"/>
          <w:i/>
          <w:bdr w:val="none" w:sz="0" w:space="0" w:color="auto" w:frame="1"/>
        </w:rPr>
        <w:t xml:space="preserve"> (*see letters of support from Port Angeles Hardwoods and Sierra Pacific Industries)</w:t>
      </w:r>
    </w:p>
    <w:p w14:paraId="33143F28" w14:textId="77777777" w:rsidR="0052431B" w:rsidRPr="00CE2FF5" w:rsidRDefault="0052431B" w:rsidP="00CE2FF5">
      <w:pPr>
        <w:pBdr>
          <w:top w:val="single" w:sz="4" w:space="1" w:color="auto"/>
          <w:left w:val="single" w:sz="4" w:space="4" w:color="auto"/>
          <w:bottom w:val="single" w:sz="4" w:space="1" w:color="auto"/>
          <w:right w:val="single" w:sz="4" w:space="4" w:color="auto"/>
        </w:pBdr>
        <w:shd w:val="clear" w:color="auto" w:fill="C6D9F1" w:themeFill="text2" w:themeFillTint="33"/>
        <w:spacing w:after="0"/>
        <w:rPr>
          <w:rFonts w:eastAsia="Calibri" w:cs="Calibri"/>
          <w:b/>
        </w:rPr>
      </w:pPr>
      <w:r w:rsidRPr="00CE2FF5">
        <w:rPr>
          <w:rFonts w:cs="Calibri"/>
          <w:b/>
        </w:rPr>
        <w:t>Enable decarbonization of rail infrastructure</w:t>
      </w:r>
    </w:p>
    <w:p w14:paraId="2AC79E3A" w14:textId="77777777" w:rsidR="0052431B" w:rsidRPr="00CE2FF5" w:rsidRDefault="0052431B" w:rsidP="00CE2FF5">
      <w:pPr>
        <w:spacing w:after="0"/>
        <w:rPr>
          <w:rFonts w:eastAsia="Calibri" w:cs="Calibri"/>
        </w:rPr>
      </w:pPr>
      <w:r w:rsidRPr="00CE2FF5">
        <w:rPr>
          <w:rFonts w:eastAsia="Calibri" w:cs="Calibri"/>
          <w:u w:val="single"/>
        </w:rPr>
        <w:t>Pend Oreille Valley Railroad*</w:t>
      </w:r>
      <w:r w:rsidRPr="00CE2FF5">
        <w:rPr>
          <w:rFonts w:eastAsia="Calibri" w:cs="Calibri"/>
        </w:rPr>
        <w:t xml:space="preserve"> Project Lead, Conversion Technicians and Diesel Mechanics; </w:t>
      </w:r>
      <w:r w:rsidRPr="00CE2FF5">
        <w:rPr>
          <w:rFonts w:eastAsia="Calibri" w:cs="Calibri"/>
          <w:u w:val="single"/>
        </w:rPr>
        <w:t>Authority</w:t>
      </w:r>
      <w:r w:rsidRPr="00CE2FF5">
        <w:rPr>
          <w:rFonts w:eastAsia="Calibri" w:cs="Calibri"/>
        </w:rPr>
        <w:t>: RCW 53.20.010 – 04; RCW 53.08.245.</w:t>
      </w:r>
      <w:r w:rsidRPr="00CE2FF5">
        <w:rPr>
          <w:rFonts w:eastAsia="Calibri" w:cs="Calibri"/>
        </w:rPr>
        <w:tab/>
      </w:r>
    </w:p>
    <w:p w14:paraId="470DCF7E" w14:textId="425ABC19" w:rsidR="0052431B" w:rsidRPr="00CE2FF5" w:rsidRDefault="0052431B" w:rsidP="00CE2FF5">
      <w:pPr>
        <w:spacing w:after="0"/>
        <w:rPr>
          <w:rFonts w:eastAsia="Calibri" w:cs="Calibri"/>
          <w:i/>
        </w:rPr>
      </w:pPr>
      <w:r w:rsidRPr="00CE2FF5">
        <w:rPr>
          <w:rFonts w:eastAsia="Calibri" w:cs="Calibri"/>
          <w:i/>
          <w:u w:val="single"/>
        </w:rPr>
        <w:t>Western Rails, Inc</w:t>
      </w:r>
      <w:r w:rsidR="009738F9">
        <w:rPr>
          <w:rFonts w:eastAsia="Calibri" w:cs="Calibri"/>
          <w:i/>
          <w:u w:val="single"/>
        </w:rPr>
        <w:t>.</w:t>
      </w:r>
      <w:r w:rsidRPr="00CE2FF5">
        <w:rPr>
          <w:rFonts w:eastAsia="Calibri" w:cs="Calibri"/>
          <w:i/>
          <w:u w:val="single"/>
        </w:rPr>
        <w:t>*:</w:t>
      </w:r>
      <w:r w:rsidRPr="00CE2FF5">
        <w:rPr>
          <w:rFonts w:eastAsia="Calibri" w:cs="Calibri"/>
          <w:i/>
        </w:rPr>
        <w:t xml:space="preserve"> Contract negotiations, bid procurement, and transport</w:t>
      </w:r>
      <w:r w:rsidR="00353095">
        <w:rPr>
          <w:rFonts w:eastAsia="Calibri" w:cs="Calibri"/>
          <w:i/>
        </w:rPr>
        <w:t>.</w:t>
      </w:r>
    </w:p>
    <w:p w14:paraId="77DDE5FE" w14:textId="0F2AEED8" w:rsidR="0052431B" w:rsidRPr="00CE2FF5" w:rsidRDefault="0052431B" w:rsidP="00CE2FF5">
      <w:pPr>
        <w:spacing w:after="0"/>
        <w:rPr>
          <w:rFonts w:eastAsia="Calibri" w:cs="Calibri"/>
        </w:rPr>
      </w:pPr>
      <w:r w:rsidRPr="00CE2FF5">
        <w:rPr>
          <w:rFonts w:eastAsia="Calibri" w:cs="Calibri"/>
          <w:i/>
          <w:u w:val="single"/>
        </w:rPr>
        <w:t>Cummins Diesel</w:t>
      </w:r>
      <w:r w:rsidRPr="00CE2FF5">
        <w:rPr>
          <w:rFonts w:eastAsia="Calibri" w:cs="Calibri"/>
          <w:i/>
        </w:rPr>
        <w:t>: Field Expertise, Supplier, Engineers</w:t>
      </w:r>
    </w:p>
    <w:p w14:paraId="16CD3D95" w14:textId="77777777" w:rsidR="0052431B" w:rsidRPr="00CE2FF5" w:rsidRDefault="0052431B" w:rsidP="00CE2FF5">
      <w:pPr>
        <w:pBdr>
          <w:top w:val="single" w:sz="4" w:space="1" w:color="auto"/>
          <w:left w:val="single" w:sz="4" w:space="4" w:color="auto"/>
          <w:bottom w:val="single" w:sz="4" w:space="1" w:color="auto"/>
          <w:right w:val="single" w:sz="4" w:space="4" w:color="auto"/>
        </w:pBdr>
        <w:shd w:val="clear" w:color="auto" w:fill="C6D9F1" w:themeFill="text2" w:themeFillTint="33"/>
        <w:spacing w:after="0"/>
        <w:rPr>
          <w:rFonts w:eastAsia="Calibri" w:cs="Calibri"/>
          <w:b/>
        </w:rPr>
      </w:pPr>
      <w:r w:rsidRPr="00CE2FF5">
        <w:rPr>
          <w:rFonts w:cs="Calibri"/>
          <w:b/>
        </w:rPr>
        <w:t>Vehicle-to-grid integration for resilience</w:t>
      </w:r>
    </w:p>
    <w:p w14:paraId="5AC03DCA" w14:textId="7B1E4E16" w:rsidR="0052431B" w:rsidRPr="00CE2FF5" w:rsidRDefault="0052431B" w:rsidP="00CE2FF5">
      <w:pPr>
        <w:spacing w:after="0"/>
        <w:rPr>
          <w:rFonts w:cs="Calibri"/>
        </w:rPr>
      </w:pPr>
      <w:r w:rsidRPr="00CE2FF5">
        <w:rPr>
          <w:rFonts w:eastAsia="Calibri" w:cs="Calibri"/>
          <w:u w:val="single"/>
        </w:rPr>
        <w:t xml:space="preserve">City of Spokane*: </w:t>
      </w:r>
      <w:r w:rsidRPr="00CE2FF5">
        <w:rPr>
          <w:rFonts w:eastAsia="Calibri" w:cs="Calibri"/>
        </w:rPr>
        <w:t xml:space="preserve">Purchasing of EV’s; coordination with transit agency </w:t>
      </w:r>
      <w:r w:rsidRPr="00CE2FF5">
        <w:rPr>
          <w:rFonts w:eastAsia="Calibri" w:cs="Calibri"/>
          <w:u w:val="single"/>
        </w:rPr>
        <w:t>Authority</w:t>
      </w:r>
      <w:r w:rsidRPr="00CE2FF5">
        <w:rPr>
          <w:rFonts w:eastAsia="Calibri" w:cs="Calibri"/>
        </w:rPr>
        <w:t xml:space="preserve">: </w:t>
      </w:r>
      <w:r w:rsidRPr="00CE2FF5">
        <w:rPr>
          <w:rFonts w:cs="Calibri"/>
        </w:rPr>
        <w:t>RCW 70A.15; RCW 36.70A.096; RCW 19.405; SMC 15.05.050</w:t>
      </w:r>
    </w:p>
    <w:p w14:paraId="1C0F6539" w14:textId="36474EF4" w:rsidR="0052431B" w:rsidRPr="00CE2FF5" w:rsidRDefault="0052431B" w:rsidP="00CE2FF5">
      <w:pPr>
        <w:spacing w:after="0"/>
        <w:rPr>
          <w:rFonts w:eastAsia="Calibri" w:cs="Calibri"/>
          <w:i/>
          <w:u w:val="single"/>
        </w:rPr>
      </w:pPr>
      <w:r w:rsidRPr="00CE2FF5">
        <w:rPr>
          <w:rFonts w:eastAsia="Calibri" w:cs="Calibri"/>
          <w:i/>
          <w:u w:val="single"/>
        </w:rPr>
        <w:t>Avista*</w:t>
      </w:r>
      <w:r w:rsidRPr="00CE2FF5">
        <w:rPr>
          <w:rFonts w:eastAsia="Calibri" w:cs="Calibri"/>
          <w:i/>
        </w:rPr>
        <w:t>: Design, procure and install utility infrastructure and EVSE; assist with V1G and V2L development, deployment, ongoing operations and analysis/iteration</w:t>
      </w:r>
      <w:r w:rsidR="0006186C">
        <w:rPr>
          <w:rFonts w:eastAsia="Calibri" w:cs="Calibri"/>
          <w:i/>
        </w:rPr>
        <w:t xml:space="preserve">. </w:t>
      </w:r>
      <w:r w:rsidR="000062B5">
        <w:rPr>
          <w:rFonts w:eastAsia="Calibri" w:cs="Calibri"/>
          <w:i/>
        </w:rPr>
        <w:t xml:space="preserve">**See </w:t>
      </w:r>
      <w:r w:rsidR="0006186C">
        <w:rPr>
          <w:rFonts w:eastAsia="Calibri" w:cs="Calibri"/>
          <w:i/>
        </w:rPr>
        <w:t xml:space="preserve">Spokane and Avista </w:t>
      </w:r>
      <w:r w:rsidR="000062B5">
        <w:rPr>
          <w:rFonts w:eastAsia="Calibri" w:cs="Calibri"/>
          <w:i/>
        </w:rPr>
        <w:t>MOU in Attahcements**</w:t>
      </w:r>
    </w:p>
    <w:p w14:paraId="15AAF255" w14:textId="7F5476B6" w:rsidR="0052431B" w:rsidRPr="00CE2FF5" w:rsidRDefault="00943A17" w:rsidP="00CE2FF5">
      <w:pPr>
        <w:pBdr>
          <w:top w:val="single" w:sz="4" w:space="1" w:color="auto"/>
          <w:left w:val="single" w:sz="4" w:space="4" w:color="auto"/>
          <w:bottom w:val="single" w:sz="4" w:space="1" w:color="auto"/>
          <w:right w:val="single" w:sz="4" w:space="4" w:color="auto"/>
        </w:pBdr>
        <w:shd w:val="clear" w:color="auto" w:fill="C6D9F1" w:themeFill="text2" w:themeFillTint="33"/>
        <w:spacing w:after="0"/>
        <w:rPr>
          <w:rFonts w:eastAsia="Calibri" w:cs="Calibri"/>
          <w:b/>
        </w:rPr>
      </w:pPr>
      <w:r>
        <w:rPr>
          <w:rFonts w:cs="Calibri"/>
          <w:b/>
        </w:rPr>
        <w:t>Tribal</w:t>
      </w:r>
      <w:r w:rsidR="0052431B" w:rsidRPr="00CE2FF5">
        <w:rPr>
          <w:rFonts w:cs="Calibri"/>
          <w:b/>
        </w:rPr>
        <w:t xml:space="preserve"> fleet decarbonization</w:t>
      </w:r>
    </w:p>
    <w:p w14:paraId="5A1F6A50" w14:textId="4F1A8BBA" w:rsidR="0052431B" w:rsidRPr="00CE2FF5" w:rsidRDefault="0052431B" w:rsidP="00CE2FF5">
      <w:pPr>
        <w:spacing w:after="0"/>
        <w:rPr>
          <w:rFonts w:eastAsia="Calibri" w:cs="Calibri"/>
        </w:rPr>
      </w:pPr>
      <w:r w:rsidRPr="00CE2FF5">
        <w:rPr>
          <w:rFonts w:eastAsia="Calibri" w:cs="Calibri"/>
          <w:u w:val="single"/>
        </w:rPr>
        <w:t xml:space="preserve">Cowlitz Indian </w:t>
      </w:r>
      <w:r w:rsidR="00943A17">
        <w:rPr>
          <w:rFonts w:eastAsia="Calibri" w:cs="Calibri"/>
          <w:u w:val="single"/>
        </w:rPr>
        <w:t>Tribe</w:t>
      </w:r>
      <w:r w:rsidRPr="00CE2FF5">
        <w:rPr>
          <w:rFonts w:eastAsia="Calibri" w:cs="Calibri"/>
          <w:u w:val="single"/>
        </w:rPr>
        <w:t xml:space="preserve"> Public Works Department*</w:t>
      </w:r>
      <w:r w:rsidRPr="00CE2FF5">
        <w:rPr>
          <w:rFonts w:eastAsia="Calibri" w:cs="Calibri"/>
        </w:rPr>
        <w:t xml:space="preserve">: Procure vehicles and solar panels; pre-design, permitting and construction; </w:t>
      </w:r>
      <w:r w:rsidRPr="00CE2FF5">
        <w:rPr>
          <w:rFonts w:eastAsia="Calibri" w:cs="Calibri"/>
          <w:u w:val="single"/>
        </w:rPr>
        <w:t>Authority</w:t>
      </w:r>
      <w:r w:rsidRPr="00CE2FF5">
        <w:rPr>
          <w:rFonts w:eastAsia="Calibri" w:cs="Calibri"/>
        </w:rPr>
        <w:t xml:space="preserve">: see </w:t>
      </w:r>
      <w:r w:rsidR="00943A17">
        <w:rPr>
          <w:rStyle w:val="normaltextrun"/>
          <w:rFonts w:cs="Calibri"/>
        </w:rPr>
        <w:t>Tribal</w:t>
      </w:r>
      <w:r w:rsidRPr="00CE2FF5">
        <w:rPr>
          <w:rStyle w:val="normaltextrun"/>
          <w:rFonts w:cs="Calibri"/>
        </w:rPr>
        <w:t xml:space="preserve"> Council Resolution in Attachments.</w:t>
      </w:r>
      <w:r w:rsidRPr="00CE2FF5">
        <w:rPr>
          <w:rStyle w:val="normaltextrun"/>
          <w:rFonts w:eastAsia="Times New Roman" w:cs="Calibri"/>
          <w:color w:val="auto"/>
          <w:lang w:val="en-US"/>
        </w:rPr>
        <w:tab/>
      </w:r>
    </w:p>
    <w:p w14:paraId="023E6B30" w14:textId="71351EE3" w:rsidR="0052431B" w:rsidRPr="00CE2FF5" w:rsidRDefault="00943A17" w:rsidP="00CE2FF5">
      <w:pPr>
        <w:pBdr>
          <w:top w:val="single" w:sz="4" w:space="1" w:color="auto"/>
          <w:left w:val="single" w:sz="4" w:space="4" w:color="auto"/>
          <w:bottom w:val="single" w:sz="4" w:space="1" w:color="auto"/>
          <w:right w:val="single" w:sz="4" w:space="4" w:color="auto"/>
        </w:pBdr>
        <w:shd w:val="clear" w:color="auto" w:fill="FDE9D9" w:themeFill="accent6" w:themeFillTint="33"/>
        <w:spacing w:after="0"/>
        <w:rPr>
          <w:rFonts w:eastAsia="Calibri" w:cs="Calibri"/>
          <w:b/>
        </w:rPr>
      </w:pPr>
      <w:r>
        <w:rPr>
          <w:rFonts w:cs="Calibri"/>
          <w:b/>
        </w:rPr>
        <w:t>Tribal</w:t>
      </w:r>
      <w:r w:rsidR="0052431B" w:rsidRPr="00CE2FF5">
        <w:rPr>
          <w:rFonts w:cs="Calibri"/>
          <w:b/>
        </w:rPr>
        <w:t xml:space="preserve"> clean energy grant program</w:t>
      </w:r>
    </w:p>
    <w:p w14:paraId="2FA2C809" w14:textId="16E7C8FC" w:rsidR="0052431B" w:rsidRPr="00CE2FF5" w:rsidRDefault="0052431B" w:rsidP="00CE2FF5">
      <w:pPr>
        <w:spacing w:after="0"/>
        <w:rPr>
          <w:rStyle w:val="normaltextrun"/>
          <w:rFonts w:cs="Calibri"/>
        </w:rPr>
      </w:pPr>
      <w:r w:rsidRPr="00CE2FF5">
        <w:rPr>
          <w:rFonts w:eastAsia="Calibri" w:cs="Calibri"/>
          <w:u w:val="single"/>
        </w:rPr>
        <w:t>Washington State Department of Commerce</w:t>
      </w:r>
      <w:r w:rsidRPr="00CE2FF5">
        <w:rPr>
          <w:rFonts w:eastAsia="Calibri" w:cs="Calibri"/>
        </w:rPr>
        <w:t xml:space="preserve">: Grant and contract management; Outreach and engagement; </w:t>
      </w:r>
      <w:r w:rsidR="00943A17">
        <w:rPr>
          <w:rFonts w:eastAsia="Calibri" w:cs="Calibri"/>
        </w:rPr>
        <w:t>Tribal</w:t>
      </w:r>
      <w:r w:rsidRPr="00CE2FF5">
        <w:rPr>
          <w:rFonts w:eastAsia="Calibri" w:cs="Calibri"/>
        </w:rPr>
        <w:t xml:space="preserve"> Coordination (with Commerce Office of </w:t>
      </w:r>
      <w:r w:rsidR="00943A17">
        <w:rPr>
          <w:rFonts w:eastAsia="Calibri" w:cs="Calibri"/>
        </w:rPr>
        <w:t>Tribal</w:t>
      </w:r>
      <w:r w:rsidRPr="00CE2FF5">
        <w:rPr>
          <w:rFonts w:eastAsia="Calibri" w:cs="Calibri"/>
        </w:rPr>
        <w:t xml:space="preserve"> Relations); </w:t>
      </w:r>
      <w:r w:rsidRPr="00CE2FF5">
        <w:rPr>
          <w:rFonts w:eastAsia="Calibri" w:cs="Calibri"/>
          <w:u w:val="single"/>
        </w:rPr>
        <w:t>Authority</w:t>
      </w:r>
      <w:r w:rsidRPr="00CE2FF5">
        <w:rPr>
          <w:rFonts w:eastAsia="Calibri" w:cs="Calibri"/>
        </w:rPr>
        <w:t xml:space="preserve">: </w:t>
      </w:r>
      <w:r w:rsidRPr="00CE2FF5">
        <w:rPr>
          <w:rStyle w:val="normaltextrun"/>
          <w:rFonts w:cs="Calibri"/>
        </w:rPr>
        <w:t>ten provisos in both the 2023-25 Biennium Capital and Operating Budget</w:t>
      </w:r>
      <w:r w:rsidR="00E91D4C">
        <w:rPr>
          <w:rStyle w:val="normaltextrun"/>
          <w:rFonts w:cs="Calibri"/>
        </w:rPr>
        <w:t>s.</w:t>
      </w:r>
    </w:p>
    <w:p w14:paraId="55FAF897" w14:textId="77777777" w:rsidR="0052431B" w:rsidRPr="00CE2FF5" w:rsidRDefault="0052431B" w:rsidP="00CE2FF5">
      <w:pPr>
        <w:pBdr>
          <w:top w:val="single" w:sz="4" w:space="1" w:color="auto"/>
          <w:left w:val="single" w:sz="4" w:space="4" w:color="auto"/>
          <w:bottom w:val="single" w:sz="4" w:space="1" w:color="auto"/>
          <w:right w:val="single" w:sz="4" w:space="4" w:color="auto"/>
        </w:pBdr>
        <w:shd w:val="clear" w:color="auto" w:fill="E5DFEC" w:themeFill="accent4" w:themeFillTint="33"/>
        <w:spacing w:after="0"/>
        <w:rPr>
          <w:rFonts w:eastAsia="Calibri" w:cs="Calibri"/>
          <w:b/>
        </w:rPr>
      </w:pPr>
      <w:r w:rsidRPr="00CE2FF5">
        <w:rPr>
          <w:rFonts w:eastAsia="Calibri" w:cs="Calibri"/>
          <w:b/>
        </w:rPr>
        <w:t>District energy systems (SCC)</w:t>
      </w:r>
    </w:p>
    <w:p w14:paraId="0E48A878" w14:textId="686188AB" w:rsidR="0052431B" w:rsidRPr="00CE2FF5" w:rsidRDefault="0052431B" w:rsidP="00CE2FF5">
      <w:pPr>
        <w:spacing w:after="0"/>
        <w:rPr>
          <w:rFonts w:cs="Calibri"/>
          <w:i/>
          <w:bdr w:val="none" w:sz="0" w:space="0" w:color="auto" w:frame="1"/>
        </w:rPr>
      </w:pPr>
      <w:r w:rsidRPr="00CE2FF5">
        <w:rPr>
          <w:rFonts w:eastAsia="Calibri" w:cs="Calibri"/>
          <w:u w:val="single"/>
        </w:rPr>
        <w:t>Seattle Central College*</w:t>
      </w:r>
      <w:r w:rsidRPr="00DA3EB2">
        <w:t xml:space="preserve">: </w:t>
      </w:r>
      <w:r w:rsidRPr="00CE2FF5">
        <w:rPr>
          <w:rFonts w:eastAsia="Calibri" w:cs="Calibri"/>
        </w:rPr>
        <w:t xml:space="preserve">Operations and maintenance of state owned campus; capital project management; contracting agent; </w:t>
      </w:r>
      <w:r w:rsidRPr="00CE2FF5">
        <w:rPr>
          <w:rFonts w:eastAsia="Calibri" w:cs="Calibri"/>
          <w:u w:val="single"/>
        </w:rPr>
        <w:t>Authority</w:t>
      </w:r>
      <w:r w:rsidRPr="00CE2FF5">
        <w:rPr>
          <w:rFonts w:eastAsia="Calibri" w:cs="Calibri"/>
        </w:rPr>
        <w:t xml:space="preserve">: </w:t>
      </w:r>
      <w:r w:rsidRPr="00CE2FF5">
        <w:rPr>
          <w:rFonts w:cs="Calibri"/>
        </w:rPr>
        <w:t>RCW 19.27A.210;</w:t>
      </w:r>
      <w:r w:rsidRPr="00CE2FF5">
        <w:rPr>
          <w:rStyle w:val="Hyperlink"/>
          <w:rFonts w:cs="Calibri"/>
          <w:color w:val="auto"/>
          <w:u w:val="none"/>
        </w:rPr>
        <w:t xml:space="preserve"> (RCW 70A.45) </w:t>
      </w:r>
      <w:r w:rsidRPr="00CE2FF5">
        <w:rPr>
          <w:rStyle w:val="Hyperlink"/>
          <w:rFonts w:cs="Calibri"/>
          <w:color w:val="auto"/>
          <w:u w:val="none"/>
        </w:rPr>
        <w:br/>
      </w:r>
      <w:r w:rsidRPr="00CE2FF5">
        <w:rPr>
          <w:rFonts w:eastAsia="Calibri" w:cs="Calibri"/>
          <w:i/>
          <w:u w:val="single"/>
        </w:rPr>
        <w:t>McKinstry</w:t>
      </w:r>
      <w:r w:rsidRPr="00CE2FF5">
        <w:rPr>
          <w:rFonts w:eastAsia="Calibri" w:cs="Calibri"/>
        </w:rPr>
        <w:t xml:space="preserve"> (ESCO): Implementation of project</w:t>
      </w:r>
      <w:r w:rsidR="004C1A8A">
        <w:rPr>
          <w:rFonts w:eastAsia="Calibri" w:cs="Calibri"/>
        </w:rPr>
        <w:t xml:space="preserve">; </w:t>
      </w:r>
      <w:r w:rsidR="004C1A8A">
        <w:rPr>
          <w:rFonts w:eastAsia="Calibri" w:cs="Calibri"/>
          <w:i/>
        </w:rPr>
        <w:t>Seattle City Light*</w:t>
      </w:r>
      <w:r w:rsidR="004C1A8A" w:rsidRPr="004C1A8A">
        <w:rPr>
          <w:rFonts w:eastAsia="Calibri" w:cs="Calibri"/>
          <w:i/>
        </w:rPr>
        <w:t xml:space="preserve">: </w:t>
      </w:r>
      <w:r w:rsidR="004C1A8A">
        <w:rPr>
          <w:rFonts w:eastAsia="Calibri" w:cs="Calibri"/>
          <w:i/>
        </w:rPr>
        <w:t>Incumbent utility, partner on supporting new load</w:t>
      </w:r>
      <w:r w:rsidR="004C1A8A">
        <w:rPr>
          <w:rFonts w:eastAsia="Calibri" w:cs="Calibri"/>
          <w:i/>
          <w:u w:val="single"/>
        </w:rPr>
        <w:t>;</w:t>
      </w:r>
      <w:r w:rsidR="004C1A8A" w:rsidRPr="004C1A8A">
        <w:rPr>
          <w:rFonts w:eastAsia="Calibri" w:cs="Calibri"/>
          <w:i/>
        </w:rPr>
        <w:t xml:space="preserve"> </w:t>
      </w:r>
      <w:r w:rsidRPr="00CE2FF5">
        <w:rPr>
          <w:rFonts w:eastAsia="Calibri" w:cs="Calibri"/>
          <w:i/>
          <w:u w:val="single"/>
        </w:rPr>
        <w:t>Washington Department of Enterprise Service</w:t>
      </w:r>
      <w:r w:rsidR="006971FF">
        <w:rPr>
          <w:rFonts w:eastAsia="Calibri" w:cs="Calibri"/>
          <w:i/>
          <w:u w:val="single"/>
        </w:rPr>
        <w:t xml:space="preserve"> (DES)</w:t>
      </w:r>
      <w:r w:rsidRPr="00CE2FF5">
        <w:rPr>
          <w:rFonts w:eastAsia="Calibri" w:cs="Calibri"/>
          <w:i/>
          <w:u w:val="single"/>
        </w:rPr>
        <w:t>:</w:t>
      </w:r>
      <w:r w:rsidRPr="00CE2FF5">
        <w:rPr>
          <w:rFonts w:eastAsia="Calibri" w:cs="Calibri"/>
          <w:i/>
        </w:rPr>
        <w:t xml:space="preserve"> Project Oversight; contract management for ESCOs</w:t>
      </w:r>
    </w:p>
    <w:p w14:paraId="1473BABE" w14:textId="77777777" w:rsidR="0052431B" w:rsidRPr="00CE2FF5" w:rsidRDefault="0052431B" w:rsidP="00CE2FF5">
      <w:pPr>
        <w:pBdr>
          <w:top w:val="single" w:sz="4" w:space="1" w:color="auto"/>
          <w:left w:val="single" w:sz="4" w:space="4" w:color="auto"/>
          <w:bottom w:val="single" w:sz="4" w:space="1" w:color="auto"/>
          <w:right w:val="single" w:sz="4" w:space="4" w:color="auto"/>
        </w:pBdr>
        <w:shd w:val="clear" w:color="auto" w:fill="E5DFEC" w:themeFill="accent4" w:themeFillTint="33"/>
        <w:spacing w:after="0"/>
        <w:rPr>
          <w:rFonts w:eastAsia="Calibri" w:cs="Calibri"/>
          <w:b/>
        </w:rPr>
      </w:pPr>
      <w:r w:rsidRPr="00CE2FF5">
        <w:rPr>
          <w:rFonts w:eastAsia="Calibri" w:cs="Calibri"/>
          <w:b/>
          <w:shd w:val="clear" w:color="auto" w:fill="E5DFEC" w:themeFill="accent4" w:themeFillTint="33"/>
        </w:rPr>
        <w:t>District energy systems (WWU)</w:t>
      </w:r>
    </w:p>
    <w:p w14:paraId="36CFD8E0" w14:textId="5FE77A10" w:rsidR="0052431B" w:rsidRPr="00CE2FF5" w:rsidRDefault="0052431B" w:rsidP="00CE2FF5">
      <w:pPr>
        <w:spacing w:after="0"/>
        <w:rPr>
          <w:rFonts w:cs="Calibri"/>
        </w:rPr>
      </w:pPr>
      <w:r w:rsidRPr="00CE2FF5">
        <w:rPr>
          <w:rFonts w:eastAsia="Calibri" w:cs="Calibri"/>
          <w:u w:val="single"/>
        </w:rPr>
        <w:t>Western Washington University*</w:t>
      </w:r>
      <w:r w:rsidRPr="00DA3EB2">
        <w:t>:</w:t>
      </w:r>
      <w:r w:rsidRPr="00CE2FF5">
        <w:rPr>
          <w:rFonts w:eastAsia="Calibri" w:cs="Calibri"/>
        </w:rPr>
        <w:t xml:space="preserve"> Operations and maintenance of state owned campus; capital project management; contracting agent.</w:t>
      </w:r>
      <w:r w:rsidRPr="00DA3EB2">
        <w:t xml:space="preserve"> </w:t>
      </w:r>
      <w:r w:rsidRPr="00CE2FF5">
        <w:rPr>
          <w:rFonts w:eastAsia="Calibri" w:cs="Calibri"/>
          <w:u w:val="single"/>
        </w:rPr>
        <w:t>Authority</w:t>
      </w:r>
      <w:r w:rsidRPr="00CE2FF5">
        <w:rPr>
          <w:rFonts w:eastAsia="Calibri" w:cs="Calibri"/>
        </w:rPr>
        <w:t xml:space="preserve">: </w:t>
      </w:r>
      <w:r w:rsidRPr="00CE2FF5">
        <w:rPr>
          <w:rFonts w:cs="Calibri"/>
        </w:rPr>
        <w:t>RCW 19.27A.210;</w:t>
      </w:r>
      <w:r w:rsidRPr="00CE2FF5">
        <w:rPr>
          <w:rStyle w:val="Hyperlink"/>
          <w:rFonts w:cs="Calibri"/>
          <w:color w:val="auto"/>
          <w:u w:val="none"/>
        </w:rPr>
        <w:t xml:space="preserve"> (RCW 70A.45)</w:t>
      </w:r>
    </w:p>
    <w:p w14:paraId="5EBFD8A6" w14:textId="77777777" w:rsidR="0052431B" w:rsidRPr="00CE2FF5" w:rsidRDefault="0052431B" w:rsidP="00CE2FF5">
      <w:pPr>
        <w:spacing w:after="0"/>
        <w:rPr>
          <w:rFonts w:eastAsia="Calibri" w:cs="Calibri"/>
          <w:i/>
          <w:u w:val="single"/>
        </w:rPr>
      </w:pPr>
      <w:r w:rsidRPr="00CE2FF5">
        <w:rPr>
          <w:rFonts w:eastAsia="Calibri" w:cs="Calibri"/>
          <w:i/>
          <w:u w:val="single"/>
        </w:rPr>
        <w:t xml:space="preserve">City of Bellingham Building Dept. </w:t>
      </w:r>
      <w:r w:rsidRPr="00CE2FF5">
        <w:rPr>
          <w:rFonts w:eastAsia="Calibri" w:cs="Calibri"/>
          <w:i/>
        </w:rPr>
        <w:t>Authority having jurisdiction to issue permits</w:t>
      </w:r>
    </w:p>
    <w:p w14:paraId="00E738E4" w14:textId="77777777" w:rsidR="0052431B" w:rsidRPr="00CE2FF5" w:rsidRDefault="0052431B" w:rsidP="00CE2FF5">
      <w:pPr>
        <w:pBdr>
          <w:top w:val="single" w:sz="4" w:space="1" w:color="auto"/>
          <w:left w:val="single" w:sz="4" w:space="4" w:color="auto"/>
          <w:bottom w:val="single" w:sz="4" w:space="1" w:color="auto"/>
          <w:right w:val="single" w:sz="4" w:space="4" w:color="auto"/>
        </w:pBdr>
        <w:shd w:val="clear" w:color="auto" w:fill="EAF1DD" w:themeFill="accent3" w:themeFillTint="33"/>
        <w:spacing w:after="0"/>
        <w:rPr>
          <w:rFonts w:cs="Calibri"/>
          <w:b/>
          <w:bdr w:val="none" w:sz="0" w:space="0" w:color="auto" w:frame="1"/>
        </w:rPr>
      </w:pPr>
      <w:r w:rsidRPr="00CE2FF5">
        <w:rPr>
          <w:rFonts w:eastAsia="Calibri" w:cs="Calibri"/>
          <w:b/>
        </w:rPr>
        <w:t>Anaerobic digesters</w:t>
      </w:r>
    </w:p>
    <w:p w14:paraId="417E3B79" w14:textId="77777777" w:rsidR="0052431B" w:rsidRPr="00CE2FF5" w:rsidRDefault="0052431B" w:rsidP="00CE2FF5">
      <w:pPr>
        <w:spacing w:after="0"/>
        <w:rPr>
          <w:rFonts w:eastAsia="Calibri" w:cs="Calibri"/>
        </w:rPr>
      </w:pPr>
      <w:r w:rsidRPr="00CE2FF5">
        <w:rPr>
          <w:rFonts w:eastAsia="Calibri" w:cs="Calibri"/>
          <w:u w:val="single"/>
        </w:rPr>
        <w:t>Department of Commerce:</w:t>
      </w:r>
      <w:r w:rsidRPr="00DA3EB2">
        <w:t xml:space="preserve"> </w:t>
      </w:r>
      <w:r w:rsidRPr="00CE2FF5">
        <w:rPr>
          <w:rFonts w:eastAsia="Calibri" w:cs="Calibri"/>
        </w:rPr>
        <w:t>Grant lead; RFP coordinator for third party implementer</w:t>
      </w:r>
    </w:p>
    <w:p w14:paraId="22BC7716" w14:textId="589D41E5" w:rsidR="0052431B" w:rsidRPr="00CE2FF5" w:rsidRDefault="0052431B" w:rsidP="00CE2FF5">
      <w:pPr>
        <w:spacing w:after="0"/>
        <w:rPr>
          <w:rFonts w:eastAsia="Calibri" w:cs="Calibri"/>
        </w:rPr>
      </w:pPr>
      <w:r w:rsidRPr="00CE2FF5">
        <w:rPr>
          <w:rFonts w:eastAsia="Calibri" w:cs="Calibri"/>
          <w:u w:val="single"/>
        </w:rPr>
        <w:t>City of Tenino</w:t>
      </w:r>
      <w:r w:rsidR="00CE2FF5">
        <w:rPr>
          <w:rFonts w:eastAsia="Calibri" w:cs="Calibri"/>
          <w:u w:val="single"/>
        </w:rPr>
        <w:t>*</w:t>
      </w:r>
      <w:r w:rsidR="00BE4AEF">
        <w:rPr>
          <w:rFonts w:eastAsia="Calibri" w:cs="Calibri"/>
          <w:u w:val="single"/>
        </w:rPr>
        <w:t>and</w:t>
      </w:r>
      <w:r w:rsidRPr="00CE2FF5">
        <w:rPr>
          <w:rFonts w:eastAsia="Calibri" w:cs="Calibri"/>
          <w:u w:val="single"/>
        </w:rPr>
        <w:t xml:space="preserve"> Pierce County</w:t>
      </w:r>
      <w:r w:rsidR="00CE2FF5">
        <w:rPr>
          <w:rFonts w:eastAsia="Calibri" w:cs="Calibri"/>
          <w:u w:val="single"/>
        </w:rPr>
        <w:t>*</w:t>
      </w:r>
      <w:r w:rsidR="008E0073" w:rsidRPr="008E0073">
        <w:rPr>
          <w:rFonts w:eastAsia="Calibri" w:cs="Calibri"/>
        </w:rPr>
        <w:t>:</w:t>
      </w:r>
      <w:r w:rsidR="008E0073">
        <w:rPr>
          <w:rFonts w:eastAsia="Calibri" w:cs="Calibri"/>
        </w:rPr>
        <w:t xml:space="preserve"> </w:t>
      </w:r>
      <w:r w:rsidRPr="00CE2FF5">
        <w:rPr>
          <w:rFonts w:eastAsia="Calibri" w:cs="Calibri"/>
        </w:rPr>
        <w:t xml:space="preserve">Project owners; </w:t>
      </w:r>
      <w:r w:rsidRPr="00CE2FF5">
        <w:rPr>
          <w:rFonts w:eastAsia="Calibri" w:cs="Calibri"/>
          <w:u w:val="single"/>
        </w:rPr>
        <w:t>Authority</w:t>
      </w:r>
      <w:r w:rsidRPr="00CE2FF5">
        <w:rPr>
          <w:rFonts w:eastAsia="Calibri" w:cs="Calibri"/>
        </w:rPr>
        <w:t>: Organics Management Law (HB 1799); WAC 173-350-250</w:t>
      </w:r>
    </w:p>
    <w:p w14:paraId="33315C09" w14:textId="26023471" w:rsidR="0052431B" w:rsidRPr="00CE2FF5" w:rsidRDefault="0052431B" w:rsidP="00CE2FF5">
      <w:pPr>
        <w:spacing w:after="0"/>
        <w:rPr>
          <w:rFonts w:cs="Calibri"/>
          <w:i/>
          <w:bdr w:val="none" w:sz="0" w:space="0" w:color="auto" w:frame="1"/>
        </w:rPr>
      </w:pPr>
      <w:r w:rsidRPr="00CE2FF5">
        <w:rPr>
          <w:rFonts w:cs="Calibri"/>
          <w:i/>
          <w:u w:val="single"/>
          <w:bdr w:val="none" w:sz="0" w:space="0" w:color="auto" w:frame="1"/>
        </w:rPr>
        <w:t>Tenino project</w:t>
      </w:r>
      <w:r w:rsidRPr="00CE2FF5">
        <w:rPr>
          <w:rFonts w:cs="Calibri"/>
          <w:i/>
          <w:bdr w:val="none" w:sz="0" w:space="0" w:color="auto" w:frame="1"/>
        </w:rPr>
        <w:t>: Thurston EDC</w:t>
      </w:r>
      <w:r w:rsidR="008E0073">
        <w:rPr>
          <w:rFonts w:cs="Calibri"/>
          <w:i/>
          <w:bdr w:val="none" w:sz="0" w:space="0" w:color="auto" w:frame="1"/>
        </w:rPr>
        <w:t>*</w:t>
      </w:r>
      <w:r w:rsidRPr="00CE2FF5">
        <w:rPr>
          <w:rFonts w:cs="Calibri"/>
          <w:i/>
          <w:bdr w:val="none" w:sz="0" w:space="0" w:color="auto" w:frame="1"/>
        </w:rPr>
        <w:t xml:space="preserve"> (manager of AgPark</w:t>
      </w:r>
      <w:r w:rsidR="006006C9">
        <w:rPr>
          <w:rFonts w:cs="Calibri"/>
          <w:i/>
          <w:bdr w:val="none" w:sz="0" w:space="0" w:color="auto" w:frame="1"/>
        </w:rPr>
        <w:t>, see letter of commitment with City of Tenino</w:t>
      </w:r>
      <w:r w:rsidRPr="00CE2FF5">
        <w:rPr>
          <w:rFonts w:cs="Calibri"/>
          <w:i/>
          <w:bdr w:val="none" w:sz="0" w:space="0" w:color="auto" w:frame="1"/>
        </w:rPr>
        <w:t>), Colvin Cattle Ranch (farmer/tenant of AgPark), WSU Extension Service</w:t>
      </w:r>
    </w:p>
    <w:p w14:paraId="07A4A555" w14:textId="77777777" w:rsidR="0052431B" w:rsidRPr="00CE2FF5" w:rsidRDefault="0052431B" w:rsidP="00CE2FF5">
      <w:pPr>
        <w:spacing w:after="0"/>
        <w:rPr>
          <w:rFonts w:cs="Calibri"/>
          <w:i/>
          <w:bdr w:val="none" w:sz="0" w:space="0" w:color="auto" w:frame="1"/>
        </w:rPr>
      </w:pPr>
      <w:r w:rsidRPr="00CE2FF5">
        <w:rPr>
          <w:rFonts w:cs="Calibri"/>
          <w:i/>
          <w:u w:val="single"/>
          <w:bdr w:val="none" w:sz="0" w:space="0" w:color="auto" w:frame="1"/>
        </w:rPr>
        <w:t>Pierce County project</w:t>
      </w:r>
      <w:r w:rsidRPr="00CE2FF5">
        <w:rPr>
          <w:rFonts w:cs="Calibri"/>
          <w:i/>
          <w:bdr w:val="none" w:sz="0" w:space="0" w:color="auto" w:frame="1"/>
        </w:rPr>
        <w:t xml:space="preserve">: Purdy Transfer Station </w:t>
      </w:r>
    </w:p>
    <w:p w14:paraId="6533172C" w14:textId="77777777" w:rsidR="0052431B" w:rsidRPr="0052431B" w:rsidRDefault="0052431B" w:rsidP="0052431B">
      <w:pPr>
        <w:pStyle w:val="ListParagraph"/>
        <w:tabs>
          <w:tab w:val="left" w:pos="3258"/>
          <w:tab w:val="left" w:pos="5958"/>
        </w:tabs>
        <w:spacing w:after="0"/>
        <w:ind w:left="360"/>
        <w:rPr>
          <w:rFonts w:cs="Calibri"/>
          <w:i/>
          <w:bdr w:val="none" w:sz="0" w:space="0" w:color="auto" w:frame="1"/>
        </w:rPr>
      </w:pPr>
    </w:p>
    <w:p w14:paraId="30D1167A" w14:textId="77777777" w:rsidR="00052A4E" w:rsidRPr="00B20606" w:rsidRDefault="00052A4E" w:rsidP="00662E6C">
      <w:pPr>
        <w:rPr>
          <w:rFonts w:cs="Calibri"/>
          <w:b/>
          <w:u w:val="single"/>
        </w:rPr>
        <w:sectPr w:rsidR="00052A4E" w:rsidRPr="00B20606" w:rsidSect="00BA394D">
          <w:footerReference w:type="default" r:id="rId14"/>
          <w:type w:val="continuous"/>
          <w:pgSz w:w="12240" w:h="15840"/>
          <w:pgMar w:top="1440" w:right="1440" w:bottom="1440" w:left="1440" w:header="720" w:footer="720" w:gutter="0"/>
          <w:cols w:space="720"/>
        </w:sectPr>
      </w:pPr>
    </w:p>
    <w:p w14:paraId="50D7AAE1" w14:textId="50824655" w:rsidR="00B20EA8" w:rsidRPr="00CE2FF5" w:rsidRDefault="00125191" w:rsidP="00662E6C">
      <w:pPr>
        <w:pStyle w:val="Heading3"/>
        <w:spacing w:after="0"/>
        <w:rPr>
          <w:rFonts w:ascii="Calibri" w:hAnsi="Calibri" w:cs="Calibri"/>
          <w:color w:val="auto"/>
          <w:sz w:val="22"/>
          <w:szCs w:val="22"/>
        </w:rPr>
      </w:pPr>
      <w:r w:rsidRPr="00CE2FF5">
        <w:rPr>
          <w:rFonts w:ascii="Calibri" w:hAnsi="Calibri" w:cs="Calibri"/>
          <w:color w:val="auto"/>
          <w:sz w:val="22"/>
          <w:szCs w:val="22"/>
        </w:rPr>
        <w:t>Tasks and Milestones</w:t>
      </w:r>
    </w:p>
    <w:p w14:paraId="37385B90" w14:textId="4124AA9D" w:rsidR="006246F6" w:rsidRPr="00B20606" w:rsidRDefault="006F78D4" w:rsidP="00662E6C">
      <w:pPr>
        <w:spacing w:after="0"/>
        <w:rPr>
          <w:rFonts w:cs="Calibri"/>
        </w:rPr>
      </w:pPr>
      <w:r w:rsidRPr="00B20606">
        <w:rPr>
          <w:rFonts w:cs="Calibri"/>
        </w:rPr>
        <w:t>The following Gantt chart</w:t>
      </w:r>
      <w:r w:rsidR="006246F6" w:rsidRPr="00B20606">
        <w:rPr>
          <w:rFonts w:cs="Calibri"/>
        </w:rPr>
        <w:t xml:space="preserve"> summarize</w:t>
      </w:r>
      <w:r w:rsidR="00D021A7">
        <w:rPr>
          <w:rFonts w:cs="Calibri"/>
        </w:rPr>
        <w:t>s</w:t>
      </w:r>
      <w:r w:rsidR="006246F6" w:rsidRPr="00B20606">
        <w:rPr>
          <w:rFonts w:cs="Calibri"/>
        </w:rPr>
        <w:t xml:space="preserve"> measure specific tasks</w:t>
      </w:r>
      <w:r w:rsidR="004C1A8A">
        <w:rPr>
          <w:rFonts w:cs="Calibri"/>
        </w:rPr>
        <w:t xml:space="preserve"> and milestones</w:t>
      </w:r>
      <w:r w:rsidR="006246F6" w:rsidRPr="00B20606">
        <w:rPr>
          <w:rFonts w:cs="Calibri"/>
        </w:rPr>
        <w:t xml:space="preserve">. </w:t>
      </w:r>
      <w:r w:rsidR="00125191" w:rsidRPr="00B20606">
        <w:rPr>
          <w:rFonts w:cs="Calibri"/>
        </w:rPr>
        <w:t xml:space="preserve">All timelines include necessary quarterly reporting </w:t>
      </w:r>
      <w:r w:rsidR="00794DCE" w:rsidRPr="00B20606">
        <w:rPr>
          <w:rFonts w:cs="Calibri"/>
        </w:rPr>
        <w:t xml:space="preserve">and close out activities </w:t>
      </w:r>
      <w:r w:rsidR="00125191" w:rsidRPr="00B20606">
        <w:rPr>
          <w:rFonts w:cs="Calibri"/>
        </w:rPr>
        <w:t xml:space="preserve">for CPRG grants. </w:t>
      </w:r>
      <w:r w:rsidR="006246F6" w:rsidRPr="00B20606">
        <w:rPr>
          <w:rFonts w:cs="Calibri"/>
        </w:rPr>
        <w:t xml:space="preserve">Commerce </w:t>
      </w:r>
      <w:r w:rsidR="00762B1A">
        <w:rPr>
          <w:rFonts w:cs="Calibri"/>
        </w:rPr>
        <w:t>will</w:t>
      </w:r>
      <w:r w:rsidR="006246F6" w:rsidRPr="00B20606">
        <w:rPr>
          <w:rFonts w:cs="Calibri"/>
        </w:rPr>
        <w:t xml:space="preserve"> subaward fundin</w:t>
      </w:r>
      <w:r w:rsidR="00E83A16" w:rsidRPr="00B20606">
        <w:rPr>
          <w:rFonts w:cs="Calibri"/>
        </w:rPr>
        <w:t>g</w:t>
      </w:r>
      <w:r w:rsidR="006246F6" w:rsidRPr="00B20606">
        <w:rPr>
          <w:rFonts w:cs="Calibri"/>
        </w:rPr>
        <w:t xml:space="preserve"> in the quarter following funding becoming available. </w:t>
      </w:r>
    </w:p>
    <w:tbl>
      <w:tblPr>
        <w:tblW w:w="9529" w:type="dxa"/>
        <w:tblLayout w:type="fixed"/>
        <w:tblLook w:val="06A0" w:firstRow="1" w:lastRow="0" w:firstColumn="1" w:lastColumn="0" w:noHBand="1" w:noVBand="1"/>
      </w:tblPr>
      <w:tblGrid>
        <w:gridCol w:w="2410"/>
        <w:gridCol w:w="4965"/>
        <w:gridCol w:w="360"/>
        <w:gridCol w:w="360"/>
        <w:gridCol w:w="360"/>
        <w:gridCol w:w="360"/>
        <w:gridCol w:w="360"/>
        <w:gridCol w:w="344"/>
        <w:gridCol w:w="10"/>
      </w:tblGrid>
      <w:tr w:rsidR="004876F0" w:rsidRPr="00B20606" w14:paraId="6C339935" w14:textId="77777777" w:rsidTr="004876F0">
        <w:trPr>
          <w:gridAfter w:val="1"/>
          <w:wAfter w:w="10" w:type="dxa"/>
          <w:trHeight w:val="79"/>
          <w:tblHeader/>
        </w:trPr>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right w:w="15" w:type="dxa"/>
            </w:tcMar>
            <w:vAlign w:val="bottom"/>
          </w:tcPr>
          <w:p w14:paraId="136D0107" w14:textId="77777777" w:rsidR="005225B5" w:rsidRPr="00B20606" w:rsidRDefault="005225B5" w:rsidP="00662E6C">
            <w:pPr>
              <w:spacing w:after="0"/>
              <w:rPr>
                <w:rFonts w:eastAsiaTheme="minorEastAsia" w:cs="Calibri"/>
                <w:b/>
                <w:bCs/>
              </w:rPr>
            </w:pPr>
            <w:r w:rsidRPr="00B20606">
              <w:rPr>
                <w:rFonts w:eastAsiaTheme="minorEastAsia" w:cs="Calibri"/>
                <w:b/>
                <w:bCs/>
              </w:rPr>
              <w:t xml:space="preserve">Activities </w:t>
            </w:r>
          </w:p>
        </w:tc>
        <w:tc>
          <w:tcPr>
            <w:tcW w:w="496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right w:w="15" w:type="dxa"/>
            </w:tcMar>
            <w:vAlign w:val="bottom"/>
          </w:tcPr>
          <w:p w14:paraId="57CD37EB" w14:textId="77777777" w:rsidR="005225B5" w:rsidRPr="00B20606" w:rsidRDefault="005225B5" w:rsidP="00662E6C">
            <w:pPr>
              <w:spacing w:after="0"/>
              <w:rPr>
                <w:rFonts w:eastAsiaTheme="minorEastAsia" w:cs="Calibri"/>
                <w:b/>
                <w:bCs/>
              </w:rPr>
            </w:pPr>
            <w:r w:rsidRPr="00B20606">
              <w:rPr>
                <w:rFonts w:eastAsiaTheme="minorEastAsia" w:cs="Calibri"/>
                <w:b/>
                <w:bCs/>
              </w:rPr>
              <w:t xml:space="preserve">Milestone </w:t>
            </w:r>
          </w:p>
        </w:tc>
        <w:tc>
          <w:tcPr>
            <w:tcW w:w="3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right w:w="15" w:type="dxa"/>
            </w:tcMar>
          </w:tcPr>
          <w:p w14:paraId="76E70C0F" w14:textId="2542FC16" w:rsidR="005225B5" w:rsidRPr="00B20606" w:rsidRDefault="006246F6" w:rsidP="00662E6C">
            <w:pPr>
              <w:spacing w:after="0"/>
              <w:rPr>
                <w:rFonts w:eastAsiaTheme="minorEastAsia" w:cs="Calibri"/>
                <w:b/>
                <w:bCs/>
              </w:rPr>
            </w:pPr>
            <w:r w:rsidRPr="00B20606">
              <w:rPr>
                <w:rFonts w:eastAsiaTheme="minorEastAsia" w:cs="Calibri"/>
                <w:b/>
                <w:bCs/>
              </w:rPr>
              <w:t>‘24</w:t>
            </w:r>
          </w:p>
        </w:tc>
        <w:tc>
          <w:tcPr>
            <w:tcW w:w="3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right w:w="15" w:type="dxa"/>
            </w:tcMar>
          </w:tcPr>
          <w:p w14:paraId="18C6858D" w14:textId="05D298C0" w:rsidR="005225B5" w:rsidRPr="00B20606" w:rsidRDefault="006246F6" w:rsidP="00662E6C">
            <w:pPr>
              <w:spacing w:after="0"/>
              <w:rPr>
                <w:rFonts w:eastAsiaTheme="minorEastAsia" w:cs="Calibri"/>
                <w:b/>
                <w:bCs/>
              </w:rPr>
            </w:pPr>
            <w:r w:rsidRPr="00B20606">
              <w:rPr>
                <w:rFonts w:eastAsiaTheme="minorEastAsia" w:cs="Calibri"/>
                <w:b/>
                <w:bCs/>
              </w:rPr>
              <w:t>‘25</w:t>
            </w:r>
          </w:p>
        </w:tc>
        <w:tc>
          <w:tcPr>
            <w:tcW w:w="3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right w:w="15" w:type="dxa"/>
            </w:tcMar>
          </w:tcPr>
          <w:p w14:paraId="12FE2D7E" w14:textId="0B55A051" w:rsidR="005225B5" w:rsidRPr="00B20606" w:rsidRDefault="006246F6" w:rsidP="00662E6C">
            <w:pPr>
              <w:spacing w:after="0"/>
              <w:rPr>
                <w:rFonts w:eastAsiaTheme="minorEastAsia" w:cs="Calibri"/>
                <w:b/>
                <w:bCs/>
              </w:rPr>
            </w:pPr>
            <w:r w:rsidRPr="00B20606">
              <w:rPr>
                <w:rFonts w:eastAsiaTheme="minorEastAsia" w:cs="Calibri"/>
                <w:b/>
                <w:bCs/>
              </w:rPr>
              <w:t>‘26</w:t>
            </w:r>
          </w:p>
        </w:tc>
        <w:tc>
          <w:tcPr>
            <w:tcW w:w="3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right w:w="15" w:type="dxa"/>
            </w:tcMar>
          </w:tcPr>
          <w:p w14:paraId="3C240840" w14:textId="49E2EBBC" w:rsidR="005225B5" w:rsidRPr="00B20606" w:rsidRDefault="006246F6" w:rsidP="00662E6C">
            <w:pPr>
              <w:spacing w:after="0"/>
              <w:rPr>
                <w:rFonts w:eastAsiaTheme="minorEastAsia" w:cs="Calibri"/>
                <w:b/>
                <w:bCs/>
              </w:rPr>
            </w:pPr>
            <w:r w:rsidRPr="00B20606">
              <w:rPr>
                <w:rFonts w:eastAsiaTheme="minorEastAsia" w:cs="Calibri"/>
                <w:b/>
                <w:bCs/>
              </w:rPr>
              <w:t>‘27</w:t>
            </w:r>
          </w:p>
        </w:tc>
        <w:tc>
          <w:tcPr>
            <w:tcW w:w="3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right w:w="15" w:type="dxa"/>
            </w:tcMar>
          </w:tcPr>
          <w:p w14:paraId="4D5D520C" w14:textId="16865B99" w:rsidR="005225B5" w:rsidRPr="00B20606" w:rsidRDefault="006246F6" w:rsidP="00662E6C">
            <w:pPr>
              <w:spacing w:after="0"/>
              <w:rPr>
                <w:rFonts w:eastAsiaTheme="minorEastAsia" w:cs="Calibri"/>
                <w:b/>
                <w:bCs/>
              </w:rPr>
            </w:pPr>
            <w:r w:rsidRPr="00B20606">
              <w:rPr>
                <w:rFonts w:eastAsiaTheme="minorEastAsia" w:cs="Calibri"/>
                <w:b/>
                <w:bCs/>
              </w:rPr>
              <w:t>‘28</w:t>
            </w:r>
          </w:p>
        </w:tc>
        <w:tc>
          <w:tcPr>
            <w:tcW w:w="3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right w:w="15" w:type="dxa"/>
            </w:tcMar>
          </w:tcPr>
          <w:p w14:paraId="10216530" w14:textId="63F8B168" w:rsidR="005225B5" w:rsidRPr="00B20606" w:rsidRDefault="006246F6" w:rsidP="00662E6C">
            <w:pPr>
              <w:spacing w:after="0"/>
              <w:rPr>
                <w:rFonts w:eastAsiaTheme="minorEastAsia" w:cs="Calibri"/>
                <w:b/>
                <w:bCs/>
              </w:rPr>
            </w:pPr>
            <w:r w:rsidRPr="00B20606">
              <w:rPr>
                <w:rFonts w:eastAsiaTheme="minorEastAsia" w:cs="Calibri"/>
                <w:b/>
                <w:bCs/>
              </w:rPr>
              <w:t>‘29</w:t>
            </w:r>
          </w:p>
        </w:tc>
      </w:tr>
      <w:tr w:rsidR="00052A4E" w:rsidRPr="00B20606" w14:paraId="52FEDF27" w14:textId="77777777" w:rsidTr="004876F0">
        <w:trPr>
          <w:gridAfter w:val="1"/>
          <w:wAfter w:w="10" w:type="dxa"/>
          <w:trHeight w:val="108"/>
        </w:trPr>
        <w:tc>
          <w:tcPr>
            <w:tcW w:w="9519" w:type="dxa"/>
            <w:gridSpan w:val="8"/>
            <w:tcBorders>
              <w:top w:val="single" w:sz="4" w:space="0" w:color="auto"/>
              <w:left w:val="single" w:sz="4" w:space="0" w:color="auto"/>
              <w:bottom w:val="single" w:sz="4" w:space="0" w:color="auto"/>
              <w:right w:val="single" w:sz="4" w:space="0" w:color="000000" w:themeColor="text1"/>
            </w:tcBorders>
            <w:shd w:val="clear" w:color="auto" w:fill="BFBFBF" w:themeFill="background1" w:themeFillShade="BF"/>
            <w:tcMar>
              <w:top w:w="15" w:type="dxa"/>
              <w:left w:w="15" w:type="dxa"/>
              <w:right w:w="15" w:type="dxa"/>
            </w:tcMar>
          </w:tcPr>
          <w:p w14:paraId="4114B8B5" w14:textId="1D8D63A4" w:rsidR="00052A4E" w:rsidRPr="00B20606" w:rsidRDefault="00642694" w:rsidP="00662E6C">
            <w:pPr>
              <w:spacing w:after="0"/>
              <w:rPr>
                <w:rFonts w:cs="Calibri"/>
                <w:b/>
                <w:color w:val="000000" w:themeColor="text1"/>
              </w:rPr>
            </w:pPr>
            <w:r w:rsidRPr="00B20606">
              <w:rPr>
                <w:rFonts w:cs="Calibri"/>
                <w:b/>
                <w:color w:val="000000" w:themeColor="text1"/>
              </w:rPr>
              <w:t xml:space="preserve">Overall </w:t>
            </w:r>
            <w:r w:rsidR="00052A4E" w:rsidRPr="00B20606">
              <w:rPr>
                <w:rFonts w:cs="Calibri"/>
                <w:b/>
                <w:color w:val="000000" w:themeColor="text1"/>
              </w:rPr>
              <w:t>Project Management</w:t>
            </w:r>
            <w:r w:rsidR="004C1A8A">
              <w:rPr>
                <w:rFonts w:cs="Calibri"/>
                <w:b/>
                <w:color w:val="000000" w:themeColor="text1"/>
              </w:rPr>
              <w:t xml:space="preserve"> – all measures</w:t>
            </w:r>
          </w:p>
        </w:tc>
      </w:tr>
      <w:tr w:rsidR="004876F0" w:rsidRPr="00B20606" w14:paraId="749958D7" w14:textId="77777777" w:rsidTr="004C1A8A">
        <w:trPr>
          <w:gridAfter w:val="1"/>
          <w:wAfter w:w="10" w:type="dxa"/>
          <w:trHeight w:val="37"/>
        </w:trPr>
        <w:tc>
          <w:tcPr>
            <w:tcW w:w="2410" w:type="dxa"/>
            <w:tcBorders>
              <w:top w:val="single" w:sz="4" w:space="0" w:color="auto"/>
              <w:left w:val="single" w:sz="4" w:space="0" w:color="auto"/>
              <w:bottom w:val="single" w:sz="4" w:space="0" w:color="auto"/>
              <w:right w:val="single" w:sz="4" w:space="0" w:color="000000" w:themeColor="text1"/>
            </w:tcBorders>
            <w:tcMar>
              <w:top w:w="15" w:type="dxa"/>
              <w:left w:w="15" w:type="dxa"/>
              <w:right w:w="15" w:type="dxa"/>
            </w:tcMar>
          </w:tcPr>
          <w:p w14:paraId="6049BDB4" w14:textId="4B3B011D" w:rsidR="00052A4E" w:rsidRPr="00B20606" w:rsidRDefault="00052A4E" w:rsidP="00662E6C">
            <w:pPr>
              <w:spacing w:after="0"/>
              <w:rPr>
                <w:rFonts w:cs="Calibri"/>
              </w:rPr>
            </w:pPr>
            <w:r w:rsidRPr="00B20606">
              <w:rPr>
                <w:rFonts w:cs="Calibri"/>
              </w:rPr>
              <w:t>CPRG Reporting</w:t>
            </w:r>
          </w:p>
        </w:tc>
        <w:tc>
          <w:tcPr>
            <w:tcW w:w="4965" w:type="dxa"/>
            <w:tcBorders>
              <w:top w:val="nil"/>
              <w:left w:val="single" w:sz="4" w:space="0" w:color="auto"/>
              <w:bottom w:val="single" w:sz="4" w:space="0" w:color="auto"/>
              <w:right w:val="single" w:sz="4" w:space="0" w:color="auto"/>
            </w:tcBorders>
            <w:tcMar>
              <w:top w:w="15" w:type="dxa"/>
              <w:left w:w="15" w:type="dxa"/>
              <w:right w:w="15" w:type="dxa"/>
            </w:tcMar>
          </w:tcPr>
          <w:p w14:paraId="7355A6AD" w14:textId="2EE9BADC" w:rsidR="00052A4E" w:rsidRPr="00B20606" w:rsidRDefault="00052A4E" w:rsidP="00DF62B3">
            <w:pPr>
              <w:spacing w:after="0"/>
              <w:rPr>
                <w:rFonts w:cs="Calibri"/>
              </w:rPr>
            </w:pPr>
            <w:r w:rsidRPr="00B20606">
              <w:rPr>
                <w:rFonts w:cs="Calibri"/>
              </w:rPr>
              <w:t>Semi-annual</w:t>
            </w:r>
            <w:r w:rsidR="00DF62B3">
              <w:rPr>
                <w:rFonts w:cs="Calibri"/>
              </w:rPr>
              <w:t xml:space="preserve">; </w:t>
            </w:r>
            <w:r w:rsidRPr="00B20606">
              <w:rPr>
                <w:rFonts w:cs="Calibri"/>
              </w:rPr>
              <w:t>Closeout (X)</w:t>
            </w:r>
          </w:p>
        </w:tc>
        <w:tc>
          <w:tcPr>
            <w:tcW w:w="360" w:type="dxa"/>
            <w:tcBorders>
              <w:top w:val="nil"/>
              <w:left w:val="single" w:sz="4" w:space="0" w:color="auto"/>
              <w:bottom w:val="single" w:sz="4" w:space="0" w:color="auto"/>
              <w:right w:val="single" w:sz="4" w:space="0" w:color="auto"/>
            </w:tcBorders>
            <w:tcMar>
              <w:top w:w="15" w:type="dxa"/>
              <w:left w:w="15" w:type="dxa"/>
              <w:right w:w="15" w:type="dxa"/>
            </w:tcMar>
          </w:tcPr>
          <w:p w14:paraId="37E824F2" w14:textId="77777777" w:rsidR="00052A4E" w:rsidRPr="00B20606" w:rsidRDefault="00052A4E" w:rsidP="00662E6C">
            <w:pPr>
              <w:spacing w:after="0"/>
              <w:rPr>
                <w:rFonts w:cs="Calibri"/>
              </w:rPr>
            </w:pPr>
            <w:r w:rsidRPr="00B20606">
              <w:rPr>
                <w:rFonts w:cs="Calibri"/>
              </w:rPr>
              <w:t xml:space="preserve"> </w:t>
            </w:r>
          </w:p>
        </w:tc>
        <w:tc>
          <w:tcPr>
            <w:tcW w:w="360" w:type="dxa"/>
            <w:tcBorders>
              <w:top w:val="nil"/>
              <w:left w:val="single" w:sz="4" w:space="0" w:color="auto"/>
              <w:bottom w:val="single" w:sz="4" w:space="0" w:color="auto"/>
              <w:right w:val="single" w:sz="4" w:space="0" w:color="auto"/>
            </w:tcBorders>
            <w:shd w:val="clear" w:color="auto" w:fill="BFBFBF" w:themeFill="background1" w:themeFillShade="BF"/>
            <w:tcMar>
              <w:top w:w="15" w:type="dxa"/>
              <w:left w:w="15" w:type="dxa"/>
              <w:right w:w="15" w:type="dxa"/>
            </w:tcMar>
            <w:vAlign w:val="bottom"/>
          </w:tcPr>
          <w:p w14:paraId="5FDE398B" w14:textId="1A8AFF6C" w:rsidR="00052A4E" w:rsidRPr="00B20606" w:rsidRDefault="00052A4E" w:rsidP="00662E6C">
            <w:pPr>
              <w:spacing w:after="0"/>
              <w:rPr>
                <w:rFonts w:cs="Calibri"/>
              </w:rPr>
            </w:pPr>
          </w:p>
        </w:tc>
        <w:tc>
          <w:tcPr>
            <w:tcW w:w="360" w:type="dxa"/>
            <w:tcBorders>
              <w:top w:val="nil"/>
              <w:left w:val="single" w:sz="4" w:space="0" w:color="auto"/>
              <w:bottom w:val="single" w:sz="4" w:space="0" w:color="auto"/>
              <w:right w:val="single" w:sz="4" w:space="0" w:color="auto"/>
            </w:tcBorders>
            <w:shd w:val="clear" w:color="auto" w:fill="BFBFBF" w:themeFill="background1" w:themeFillShade="BF"/>
            <w:tcMar>
              <w:top w:w="15" w:type="dxa"/>
              <w:left w:w="15" w:type="dxa"/>
              <w:right w:w="15" w:type="dxa"/>
            </w:tcMar>
            <w:vAlign w:val="bottom"/>
          </w:tcPr>
          <w:p w14:paraId="6B527D55" w14:textId="77777777" w:rsidR="00052A4E" w:rsidRPr="00B20606" w:rsidRDefault="00052A4E" w:rsidP="00662E6C">
            <w:pPr>
              <w:spacing w:after="0"/>
              <w:jc w:val="center"/>
              <w:rPr>
                <w:rFonts w:cs="Calibri"/>
              </w:rPr>
            </w:pPr>
            <w:r w:rsidRPr="00B20606">
              <w:rPr>
                <w:rFonts w:cs="Calibri"/>
                <w:color w:val="000000" w:themeColor="text1"/>
              </w:rPr>
              <w:t xml:space="preserve"> </w:t>
            </w:r>
          </w:p>
        </w:tc>
        <w:tc>
          <w:tcPr>
            <w:tcW w:w="360" w:type="dxa"/>
            <w:tcBorders>
              <w:top w:val="nil"/>
              <w:left w:val="single" w:sz="4" w:space="0" w:color="auto"/>
              <w:bottom w:val="single" w:sz="4" w:space="0" w:color="auto"/>
              <w:right w:val="single" w:sz="4" w:space="0" w:color="auto"/>
            </w:tcBorders>
            <w:shd w:val="clear" w:color="auto" w:fill="BFBFBF" w:themeFill="background1" w:themeFillShade="BF"/>
            <w:tcMar>
              <w:top w:w="15" w:type="dxa"/>
              <w:left w:w="15" w:type="dxa"/>
              <w:right w:w="15" w:type="dxa"/>
            </w:tcMar>
            <w:vAlign w:val="bottom"/>
          </w:tcPr>
          <w:p w14:paraId="569F1F09" w14:textId="77777777" w:rsidR="00052A4E" w:rsidRPr="00B20606" w:rsidRDefault="00052A4E" w:rsidP="00662E6C">
            <w:pPr>
              <w:spacing w:after="0"/>
              <w:jc w:val="center"/>
              <w:rPr>
                <w:rFonts w:cs="Calibri"/>
              </w:rPr>
            </w:pPr>
            <w:r w:rsidRPr="00B20606">
              <w:rPr>
                <w:rFonts w:cs="Calibri"/>
                <w:color w:val="000000" w:themeColor="text1"/>
              </w:rPr>
              <w:t xml:space="preserve"> </w:t>
            </w:r>
          </w:p>
        </w:tc>
        <w:tc>
          <w:tcPr>
            <w:tcW w:w="360" w:type="dxa"/>
            <w:tcBorders>
              <w:top w:val="nil"/>
              <w:left w:val="single" w:sz="4" w:space="0" w:color="auto"/>
              <w:bottom w:val="single" w:sz="4" w:space="0" w:color="auto"/>
              <w:right w:val="single" w:sz="4" w:space="0" w:color="auto"/>
            </w:tcBorders>
            <w:shd w:val="clear" w:color="auto" w:fill="BFBFBF" w:themeFill="background1" w:themeFillShade="BF"/>
            <w:tcMar>
              <w:top w:w="15" w:type="dxa"/>
              <w:left w:w="15" w:type="dxa"/>
              <w:right w:w="15" w:type="dxa"/>
            </w:tcMar>
            <w:vAlign w:val="bottom"/>
          </w:tcPr>
          <w:p w14:paraId="31769189" w14:textId="77777777" w:rsidR="00052A4E" w:rsidRPr="00B20606" w:rsidRDefault="00052A4E" w:rsidP="00662E6C">
            <w:pPr>
              <w:spacing w:after="0"/>
              <w:jc w:val="center"/>
              <w:rPr>
                <w:rFonts w:cs="Calibri"/>
              </w:rPr>
            </w:pPr>
            <w:r w:rsidRPr="00B20606">
              <w:rPr>
                <w:rFonts w:cs="Calibri"/>
                <w:color w:val="000000" w:themeColor="text1"/>
              </w:rPr>
              <w:t xml:space="preserve"> </w:t>
            </w:r>
          </w:p>
        </w:tc>
        <w:tc>
          <w:tcPr>
            <w:tcW w:w="344" w:type="dxa"/>
            <w:tcBorders>
              <w:top w:val="nil"/>
              <w:left w:val="single" w:sz="4" w:space="0" w:color="auto"/>
              <w:bottom w:val="single" w:sz="4" w:space="0" w:color="auto"/>
              <w:right w:val="single" w:sz="4" w:space="0" w:color="000000" w:themeColor="text1"/>
            </w:tcBorders>
            <w:shd w:val="clear" w:color="auto" w:fill="BFBFBF" w:themeFill="background1" w:themeFillShade="BF"/>
            <w:tcMar>
              <w:top w:w="15" w:type="dxa"/>
              <w:left w:w="15" w:type="dxa"/>
              <w:right w:w="15" w:type="dxa"/>
            </w:tcMar>
            <w:vAlign w:val="bottom"/>
          </w:tcPr>
          <w:p w14:paraId="2CB9F283" w14:textId="15250B79" w:rsidR="00052A4E" w:rsidRPr="00B20606" w:rsidRDefault="00052A4E" w:rsidP="00662E6C">
            <w:pPr>
              <w:spacing w:after="0"/>
              <w:jc w:val="center"/>
              <w:rPr>
                <w:rFonts w:cs="Calibri"/>
              </w:rPr>
            </w:pPr>
            <w:r w:rsidRPr="00B20606">
              <w:rPr>
                <w:rFonts w:cs="Calibri"/>
                <w:color w:val="000000" w:themeColor="text1"/>
              </w:rPr>
              <w:t xml:space="preserve"> X</w:t>
            </w:r>
          </w:p>
        </w:tc>
      </w:tr>
      <w:tr w:rsidR="005225B5" w:rsidRPr="00B20606" w14:paraId="3FB336F1" w14:textId="77777777" w:rsidTr="004876F0">
        <w:trPr>
          <w:gridAfter w:val="1"/>
          <w:wAfter w:w="10" w:type="dxa"/>
          <w:trHeight w:val="79"/>
        </w:trPr>
        <w:tc>
          <w:tcPr>
            <w:tcW w:w="9519" w:type="dxa"/>
            <w:gridSpan w:val="8"/>
            <w:tcBorders>
              <w:top w:val="single" w:sz="4" w:space="0" w:color="auto"/>
              <w:left w:val="single" w:sz="4" w:space="0" w:color="auto"/>
              <w:bottom w:val="single" w:sz="4" w:space="0" w:color="auto"/>
              <w:right w:val="single" w:sz="4" w:space="0" w:color="000000" w:themeColor="text1"/>
            </w:tcBorders>
            <w:shd w:val="clear" w:color="auto" w:fill="C6D9F1" w:themeFill="text2" w:themeFillTint="33"/>
            <w:tcMar>
              <w:top w:w="15" w:type="dxa"/>
              <w:left w:w="15" w:type="dxa"/>
              <w:right w:w="15" w:type="dxa"/>
            </w:tcMar>
          </w:tcPr>
          <w:p w14:paraId="12897DFE" w14:textId="1F66B47F" w:rsidR="005225B5" w:rsidRPr="00B20606" w:rsidRDefault="00F95FD7" w:rsidP="00662E6C">
            <w:pPr>
              <w:spacing w:after="0"/>
              <w:rPr>
                <w:rFonts w:cs="Calibri"/>
              </w:rPr>
            </w:pPr>
            <w:r w:rsidRPr="00B20606">
              <w:rPr>
                <w:rFonts w:cs="Calibri"/>
                <w:b/>
                <w:bCs/>
              </w:rPr>
              <w:t>VMT reduction through water transportation</w:t>
            </w:r>
          </w:p>
        </w:tc>
      </w:tr>
      <w:tr w:rsidR="004876F0" w:rsidRPr="00B20606" w14:paraId="7431CF14" w14:textId="77777777" w:rsidTr="004876F0">
        <w:trPr>
          <w:gridAfter w:val="1"/>
          <w:wAfter w:w="10" w:type="dxa"/>
          <w:trHeight w:val="50"/>
        </w:trPr>
        <w:tc>
          <w:tcPr>
            <w:tcW w:w="2410" w:type="dxa"/>
            <w:tcBorders>
              <w:top w:val="single" w:sz="4" w:space="0" w:color="auto"/>
              <w:left w:val="single" w:sz="4" w:space="0" w:color="auto"/>
              <w:bottom w:val="single" w:sz="4" w:space="0" w:color="auto"/>
              <w:right w:val="single" w:sz="4" w:space="0" w:color="000000" w:themeColor="text1"/>
            </w:tcBorders>
            <w:tcMar>
              <w:top w:w="15" w:type="dxa"/>
              <w:left w:w="15" w:type="dxa"/>
              <w:right w:w="15" w:type="dxa"/>
            </w:tcMar>
          </w:tcPr>
          <w:p w14:paraId="594F81D5" w14:textId="1CF1DEC4" w:rsidR="005225B5" w:rsidRPr="00B20606" w:rsidRDefault="00F95FD7" w:rsidP="00662E6C">
            <w:pPr>
              <w:spacing w:after="0"/>
              <w:rPr>
                <w:rFonts w:cs="Calibri"/>
              </w:rPr>
            </w:pPr>
            <w:r w:rsidRPr="00B20606">
              <w:rPr>
                <w:rFonts w:cs="Calibri"/>
              </w:rPr>
              <w:t xml:space="preserve">Install spud and island barge </w:t>
            </w:r>
          </w:p>
        </w:tc>
        <w:tc>
          <w:tcPr>
            <w:tcW w:w="4965" w:type="dxa"/>
            <w:tcBorders>
              <w:top w:val="nil"/>
              <w:left w:val="single" w:sz="4" w:space="0" w:color="auto"/>
              <w:bottom w:val="single" w:sz="4" w:space="0" w:color="auto"/>
              <w:right w:val="single" w:sz="4" w:space="0" w:color="auto"/>
            </w:tcBorders>
            <w:tcMar>
              <w:top w:w="15" w:type="dxa"/>
              <w:left w:w="15" w:type="dxa"/>
              <w:right w:w="15" w:type="dxa"/>
            </w:tcMar>
          </w:tcPr>
          <w:p w14:paraId="7802349D" w14:textId="02B2F0B9" w:rsidR="005225B5" w:rsidRPr="00B20606" w:rsidRDefault="00F95FD7" w:rsidP="00662E6C">
            <w:pPr>
              <w:spacing w:after="0"/>
              <w:rPr>
                <w:rFonts w:cs="Calibri"/>
              </w:rPr>
            </w:pPr>
            <w:r w:rsidRPr="00B20606">
              <w:rPr>
                <w:rFonts w:cs="Calibri"/>
              </w:rPr>
              <w:t>Purchase island and spud barge (X)</w:t>
            </w:r>
            <w:r w:rsidR="004B3C84" w:rsidRPr="00B20606">
              <w:rPr>
                <w:rFonts w:cs="Calibri"/>
              </w:rPr>
              <w:t xml:space="preserve"> </w:t>
            </w:r>
            <w:r w:rsidR="004B3C84" w:rsidRPr="00B20606">
              <w:rPr>
                <w:rFonts w:cs="Calibri"/>
                <w:i/>
              </w:rPr>
              <w:t>Q1</w:t>
            </w:r>
          </w:p>
          <w:p w14:paraId="5A34B0C1" w14:textId="75D87B97" w:rsidR="00F95FD7" w:rsidRPr="00B20606" w:rsidRDefault="00F95FD7" w:rsidP="00662E6C">
            <w:pPr>
              <w:spacing w:after="0"/>
              <w:rPr>
                <w:rFonts w:cs="Calibri"/>
              </w:rPr>
            </w:pPr>
            <w:r w:rsidRPr="00B20606">
              <w:rPr>
                <w:rFonts w:cs="Calibri"/>
              </w:rPr>
              <w:t>Install at Port (*)</w:t>
            </w:r>
            <w:r w:rsidR="004B3C84" w:rsidRPr="00B20606">
              <w:rPr>
                <w:rFonts w:cs="Calibri"/>
              </w:rPr>
              <w:t xml:space="preserve"> </w:t>
            </w:r>
            <w:r w:rsidR="004B3C84" w:rsidRPr="00B20606">
              <w:rPr>
                <w:rFonts w:cs="Calibri"/>
                <w:i/>
              </w:rPr>
              <w:t>Q2-3</w:t>
            </w:r>
          </w:p>
        </w:tc>
        <w:tc>
          <w:tcPr>
            <w:tcW w:w="360" w:type="dxa"/>
            <w:tcBorders>
              <w:top w:val="nil"/>
              <w:left w:val="single" w:sz="4" w:space="0" w:color="auto"/>
              <w:bottom w:val="single" w:sz="4" w:space="0" w:color="auto"/>
              <w:right w:val="single" w:sz="4" w:space="0" w:color="auto"/>
            </w:tcBorders>
            <w:tcMar>
              <w:top w:w="15" w:type="dxa"/>
              <w:left w:w="15" w:type="dxa"/>
              <w:right w:w="15" w:type="dxa"/>
            </w:tcMar>
          </w:tcPr>
          <w:p w14:paraId="326DB6ED" w14:textId="77777777" w:rsidR="005225B5" w:rsidRPr="00B20606" w:rsidRDefault="005225B5" w:rsidP="00662E6C">
            <w:pPr>
              <w:spacing w:after="0"/>
              <w:rPr>
                <w:rFonts w:cs="Calibri"/>
              </w:rPr>
            </w:pPr>
            <w:r w:rsidRPr="00B20606">
              <w:rPr>
                <w:rFonts w:cs="Calibri"/>
              </w:rPr>
              <w:t xml:space="preserve"> </w:t>
            </w:r>
          </w:p>
        </w:tc>
        <w:tc>
          <w:tcPr>
            <w:tcW w:w="360" w:type="dxa"/>
            <w:tcBorders>
              <w:top w:val="nil"/>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360F81A2" w14:textId="065631B4" w:rsidR="005225B5" w:rsidRPr="00B20606" w:rsidRDefault="004B3C84" w:rsidP="00662E6C">
            <w:pPr>
              <w:spacing w:after="0"/>
              <w:rPr>
                <w:rFonts w:cs="Calibri"/>
              </w:rPr>
            </w:pPr>
            <w:r w:rsidRPr="00B20606">
              <w:rPr>
                <w:rFonts w:cs="Calibri"/>
                <w:color w:val="000000" w:themeColor="text1"/>
              </w:rPr>
              <w:t xml:space="preserve">  </w:t>
            </w:r>
            <w:r w:rsidR="005225B5" w:rsidRPr="00B20606">
              <w:rPr>
                <w:rFonts w:cs="Calibri"/>
                <w:color w:val="000000" w:themeColor="text1"/>
              </w:rPr>
              <w:t>X</w:t>
            </w:r>
            <w:r w:rsidR="00F95FD7" w:rsidRPr="00B20606">
              <w:rPr>
                <w:rFonts w:cs="Calibri"/>
                <w:color w:val="000000" w:themeColor="text1"/>
              </w:rPr>
              <w:t xml:space="preserve"> *</w:t>
            </w:r>
          </w:p>
        </w:tc>
        <w:tc>
          <w:tcPr>
            <w:tcW w:w="360" w:type="dxa"/>
            <w:tcBorders>
              <w:top w:val="nil"/>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0BECEE09" w14:textId="77777777" w:rsidR="005225B5" w:rsidRPr="00B20606" w:rsidRDefault="005225B5" w:rsidP="00662E6C">
            <w:pPr>
              <w:spacing w:after="0"/>
              <w:jc w:val="center"/>
              <w:rPr>
                <w:rFonts w:cs="Calibri"/>
              </w:rPr>
            </w:pPr>
            <w:r w:rsidRPr="00B20606">
              <w:rPr>
                <w:rFonts w:cs="Calibri"/>
                <w:color w:val="000000" w:themeColor="text1"/>
              </w:rPr>
              <w:t xml:space="preserve"> </w:t>
            </w:r>
          </w:p>
        </w:tc>
        <w:tc>
          <w:tcPr>
            <w:tcW w:w="360" w:type="dxa"/>
            <w:tcBorders>
              <w:top w:val="nil"/>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1B747C01" w14:textId="77777777" w:rsidR="005225B5" w:rsidRPr="00B20606" w:rsidRDefault="005225B5" w:rsidP="00662E6C">
            <w:pPr>
              <w:spacing w:after="0"/>
              <w:jc w:val="center"/>
              <w:rPr>
                <w:rFonts w:cs="Calibri"/>
              </w:rPr>
            </w:pPr>
            <w:r w:rsidRPr="00B20606">
              <w:rPr>
                <w:rFonts w:cs="Calibri"/>
                <w:color w:val="000000" w:themeColor="text1"/>
              </w:rPr>
              <w:t xml:space="preserve"> </w:t>
            </w:r>
          </w:p>
        </w:tc>
        <w:tc>
          <w:tcPr>
            <w:tcW w:w="360" w:type="dxa"/>
            <w:tcBorders>
              <w:top w:val="nil"/>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5EC5F6B2" w14:textId="77777777" w:rsidR="005225B5" w:rsidRPr="00B20606" w:rsidRDefault="005225B5" w:rsidP="00662E6C">
            <w:pPr>
              <w:spacing w:after="0"/>
              <w:jc w:val="center"/>
              <w:rPr>
                <w:rFonts w:cs="Calibri"/>
              </w:rPr>
            </w:pPr>
            <w:r w:rsidRPr="00B20606">
              <w:rPr>
                <w:rFonts w:cs="Calibri"/>
                <w:color w:val="000000" w:themeColor="text1"/>
              </w:rPr>
              <w:t xml:space="preserve"> </w:t>
            </w:r>
          </w:p>
        </w:tc>
        <w:tc>
          <w:tcPr>
            <w:tcW w:w="344" w:type="dxa"/>
            <w:tcBorders>
              <w:top w:val="nil"/>
              <w:left w:val="single" w:sz="4" w:space="0" w:color="auto"/>
              <w:bottom w:val="single" w:sz="4" w:space="0" w:color="auto"/>
              <w:right w:val="single" w:sz="4" w:space="0" w:color="000000" w:themeColor="text1"/>
            </w:tcBorders>
            <w:shd w:val="clear" w:color="auto" w:fill="FFFFFF" w:themeFill="background1"/>
            <w:tcMar>
              <w:top w:w="15" w:type="dxa"/>
              <w:left w:w="15" w:type="dxa"/>
              <w:right w:w="15" w:type="dxa"/>
            </w:tcMar>
            <w:vAlign w:val="bottom"/>
          </w:tcPr>
          <w:p w14:paraId="6B95FDAD" w14:textId="77777777" w:rsidR="005225B5" w:rsidRPr="00B20606" w:rsidRDefault="005225B5" w:rsidP="00662E6C">
            <w:pPr>
              <w:spacing w:after="0"/>
              <w:jc w:val="center"/>
              <w:rPr>
                <w:rFonts w:cs="Calibri"/>
              </w:rPr>
            </w:pPr>
            <w:r w:rsidRPr="00B20606">
              <w:rPr>
                <w:rFonts w:cs="Calibri"/>
                <w:color w:val="000000" w:themeColor="text1"/>
              </w:rPr>
              <w:t xml:space="preserve"> </w:t>
            </w:r>
          </w:p>
        </w:tc>
      </w:tr>
      <w:tr w:rsidR="004876F0" w:rsidRPr="00B20606" w14:paraId="17D08113" w14:textId="77777777" w:rsidTr="004876F0">
        <w:trPr>
          <w:gridAfter w:val="1"/>
          <w:wAfter w:w="10" w:type="dxa"/>
          <w:trHeight w:val="37"/>
        </w:trPr>
        <w:tc>
          <w:tcPr>
            <w:tcW w:w="241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35E22E93" w14:textId="4EA8C653" w:rsidR="005225B5" w:rsidRPr="00B20606" w:rsidRDefault="00F95FD7" w:rsidP="00662E6C">
            <w:pPr>
              <w:spacing w:after="0"/>
              <w:rPr>
                <w:rFonts w:cs="Calibri"/>
              </w:rPr>
            </w:pPr>
            <w:r w:rsidRPr="00B20606">
              <w:rPr>
                <w:rFonts w:cs="Calibri"/>
              </w:rPr>
              <w:t>Identify firm to lease barges</w:t>
            </w:r>
          </w:p>
        </w:tc>
        <w:tc>
          <w:tcPr>
            <w:tcW w:w="496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7B98920D" w14:textId="46C012FF" w:rsidR="005225B5" w:rsidRPr="00B20606" w:rsidRDefault="00F95FD7" w:rsidP="00662E6C">
            <w:pPr>
              <w:spacing w:after="0"/>
              <w:rPr>
                <w:rFonts w:cs="Calibri"/>
                <w:i/>
              </w:rPr>
            </w:pPr>
            <w:r w:rsidRPr="00B20606">
              <w:rPr>
                <w:rFonts w:cs="Calibri"/>
              </w:rPr>
              <w:t>Sign documents to lease barge (X)</w:t>
            </w:r>
            <w:r w:rsidR="004B3C84" w:rsidRPr="00B20606">
              <w:rPr>
                <w:rFonts w:cs="Calibri"/>
              </w:rPr>
              <w:t xml:space="preserve"> </w:t>
            </w:r>
            <w:r w:rsidR="004B3C84" w:rsidRPr="00B20606">
              <w:rPr>
                <w:rFonts w:cs="Calibri"/>
                <w:i/>
              </w:rPr>
              <w:t>Q3</w:t>
            </w:r>
          </w:p>
          <w:p w14:paraId="41217E11" w14:textId="4CC881FE" w:rsidR="006D59E1" w:rsidRPr="00B20606" w:rsidRDefault="006D59E1" w:rsidP="00662E6C">
            <w:pPr>
              <w:spacing w:after="0"/>
              <w:rPr>
                <w:rFonts w:cs="Calibri"/>
              </w:rPr>
            </w:pPr>
            <w:r w:rsidRPr="00B20606">
              <w:rPr>
                <w:rFonts w:cs="Calibri"/>
              </w:rPr>
              <w:t>New inland barge begins operations (*)</w:t>
            </w:r>
          </w:p>
        </w:tc>
        <w:tc>
          <w:tcPr>
            <w:tcW w:w="36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3CEE22A6" w14:textId="77777777" w:rsidR="005225B5" w:rsidRPr="00B20606" w:rsidRDefault="005225B5" w:rsidP="00662E6C">
            <w:pPr>
              <w:spacing w:after="0"/>
              <w:rPr>
                <w:rFonts w:cs="Calibri"/>
              </w:rPr>
            </w:pPr>
            <w:r w:rsidRPr="00B20606">
              <w:rPr>
                <w:rFonts w:cs="Calibri"/>
              </w:rPr>
              <w:t xml:space="preserve"> </w:t>
            </w:r>
          </w:p>
        </w:tc>
        <w:tc>
          <w:tcPr>
            <w:tcW w:w="360" w:type="dxa"/>
            <w:tcBorders>
              <w:top w:val="single" w:sz="4" w:space="0" w:color="auto"/>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16B4174B" w14:textId="46FC317E" w:rsidR="005225B5" w:rsidRPr="00B20606" w:rsidRDefault="00F95FD7" w:rsidP="00662E6C">
            <w:pPr>
              <w:spacing w:after="0"/>
              <w:jc w:val="center"/>
              <w:rPr>
                <w:rFonts w:cs="Calibri"/>
              </w:rPr>
            </w:pPr>
            <w:r w:rsidRPr="00B20606">
              <w:rPr>
                <w:rFonts w:cs="Calibri"/>
                <w:color w:val="000000" w:themeColor="text1"/>
              </w:rPr>
              <w:t>X</w:t>
            </w:r>
            <w:r w:rsidR="005225B5" w:rsidRPr="00B20606">
              <w:rPr>
                <w:rFonts w:cs="Calibri"/>
                <w:color w:val="000000" w:themeColor="text1"/>
              </w:rPr>
              <w:t xml:space="preserve"> </w:t>
            </w:r>
          </w:p>
        </w:tc>
        <w:tc>
          <w:tcPr>
            <w:tcW w:w="360" w:type="dxa"/>
            <w:tcBorders>
              <w:top w:val="single" w:sz="4" w:space="0" w:color="auto"/>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15EE5BAF" w14:textId="7371BE0A" w:rsidR="005225B5" w:rsidRPr="00B20606" w:rsidRDefault="006D59E1" w:rsidP="00662E6C">
            <w:pPr>
              <w:spacing w:after="0"/>
              <w:jc w:val="center"/>
              <w:rPr>
                <w:rFonts w:cs="Calibri"/>
              </w:rPr>
            </w:pPr>
            <w:r w:rsidRPr="00B20606">
              <w:rPr>
                <w:rFonts w:cs="Calibri"/>
              </w:rPr>
              <w:t>*</w:t>
            </w: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74400E54" w14:textId="1BD4B389" w:rsidR="005225B5" w:rsidRPr="00B20606" w:rsidRDefault="005225B5" w:rsidP="00662E6C">
            <w:pPr>
              <w:spacing w:after="0"/>
              <w:jc w:val="center"/>
              <w:rPr>
                <w:rFonts w:cs="Calibri"/>
              </w:rPr>
            </w:pPr>
          </w:p>
        </w:tc>
        <w:tc>
          <w:tcPr>
            <w:tcW w:w="36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5872B0D6" w14:textId="77777777" w:rsidR="005225B5" w:rsidRPr="00B20606" w:rsidRDefault="005225B5" w:rsidP="00662E6C">
            <w:pPr>
              <w:spacing w:after="0"/>
              <w:jc w:val="center"/>
              <w:rPr>
                <w:rFonts w:cs="Calibri"/>
              </w:rPr>
            </w:pPr>
            <w:r w:rsidRPr="00B20606">
              <w:rPr>
                <w:rFonts w:cs="Calibri"/>
                <w:color w:val="000000" w:themeColor="text1"/>
              </w:rPr>
              <w:t xml:space="preserve"> </w:t>
            </w:r>
          </w:p>
        </w:tc>
        <w:tc>
          <w:tcPr>
            <w:tcW w:w="34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42F6F98D" w14:textId="77777777" w:rsidR="005225B5" w:rsidRPr="00B20606" w:rsidRDefault="005225B5" w:rsidP="00662E6C">
            <w:pPr>
              <w:spacing w:after="0"/>
              <w:jc w:val="center"/>
              <w:rPr>
                <w:rFonts w:cs="Calibri"/>
              </w:rPr>
            </w:pPr>
            <w:r w:rsidRPr="00B20606">
              <w:rPr>
                <w:rFonts w:cs="Calibri"/>
                <w:color w:val="000000" w:themeColor="text1"/>
              </w:rPr>
              <w:t xml:space="preserve"> </w:t>
            </w:r>
          </w:p>
        </w:tc>
      </w:tr>
      <w:tr w:rsidR="004876F0" w:rsidRPr="00B20606" w14:paraId="4A07BC47" w14:textId="77777777" w:rsidTr="004876F0">
        <w:trPr>
          <w:trHeight w:val="289"/>
        </w:trPr>
        <w:tc>
          <w:tcPr>
            <w:tcW w:w="2410" w:type="dxa"/>
            <w:vMerge w:val="restart"/>
            <w:tcBorders>
              <w:top w:val="single" w:sz="4" w:space="0" w:color="auto"/>
              <w:left w:val="single" w:sz="4" w:space="0" w:color="auto"/>
              <w:right w:val="single" w:sz="4" w:space="0" w:color="auto"/>
            </w:tcBorders>
            <w:tcMar>
              <w:top w:w="15" w:type="dxa"/>
              <w:left w:w="15" w:type="dxa"/>
              <w:right w:w="15" w:type="dxa"/>
            </w:tcMar>
          </w:tcPr>
          <w:p w14:paraId="34F46A21" w14:textId="542CB7C9" w:rsidR="006D59E1" w:rsidRPr="00B20606" w:rsidRDefault="006D59E1" w:rsidP="00BB1329">
            <w:pPr>
              <w:spacing w:after="0"/>
              <w:rPr>
                <w:rFonts w:cs="Calibri"/>
              </w:rPr>
            </w:pPr>
            <w:r w:rsidRPr="00B20606">
              <w:rPr>
                <w:rFonts w:cs="Calibri"/>
              </w:rPr>
              <w:t xml:space="preserve">Develop and launch </w:t>
            </w:r>
            <w:r w:rsidR="00BB1329">
              <w:rPr>
                <w:rFonts w:cs="Calibri"/>
              </w:rPr>
              <w:t>incentive</w:t>
            </w:r>
            <w:r w:rsidRPr="00B20606">
              <w:rPr>
                <w:rFonts w:cs="Calibri"/>
              </w:rPr>
              <w:t xml:space="preserve"> program</w:t>
            </w:r>
          </w:p>
        </w:tc>
        <w:tc>
          <w:tcPr>
            <w:tcW w:w="496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1F983E9F" w14:textId="289BC8DE" w:rsidR="006D59E1" w:rsidRPr="00B20606" w:rsidRDefault="006D59E1" w:rsidP="00662E6C">
            <w:pPr>
              <w:spacing w:after="0"/>
              <w:rPr>
                <w:rFonts w:cs="Calibri"/>
              </w:rPr>
            </w:pPr>
            <w:r w:rsidRPr="00B20606">
              <w:rPr>
                <w:rFonts w:cs="Calibri"/>
              </w:rPr>
              <w:t xml:space="preserve">Legal review and Commission approval, </w:t>
            </w:r>
            <w:r w:rsidRPr="00B20606">
              <w:rPr>
                <w:rFonts w:cs="Calibri"/>
                <w:i/>
              </w:rPr>
              <w:t>Aug</w:t>
            </w:r>
          </w:p>
        </w:tc>
        <w:tc>
          <w:tcPr>
            <w:tcW w:w="36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31987D96" w14:textId="77777777" w:rsidR="006D59E1" w:rsidRPr="00B20606" w:rsidRDefault="006D59E1" w:rsidP="00662E6C">
            <w:pPr>
              <w:spacing w:after="0"/>
              <w:rPr>
                <w:rFonts w:cs="Calibri"/>
              </w:rPr>
            </w:pPr>
            <w:r w:rsidRPr="00B20606">
              <w:rPr>
                <w:rFonts w:cs="Calibri"/>
              </w:rPr>
              <w:t xml:space="preserve"> </w:t>
            </w:r>
          </w:p>
        </w:tc>
        <w:tc>
          <w:tcPr>
            <w:tcW w:w="36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4216AB46" w14:textId="6C39B886" w:rsidR="006D59E1" w:rsidRPr="00B20606" w:rsidRDefault="006D59E1" w:rsidP="00662E6C">
            <w:pPr>
              <w:spacing w:after="0"/>
              <w:jc w:val="center"/>
              <w:rPr>
                <w:rFonts w:cs="Calibri"/>
              </w:rPr>
            </w:pPr>
          </w:p>
        </w:tc>
        <w:tc>
          <w:tcPr>
            <w:tcW w:w="360" w:type="dxa"/>
            <w:tcBorders>
              <w:top w:val="single" w:sz="4" w:space="0" w:color="auto"/>
              <w:left w:val="single" w:sz="4" w:space="0" w:color="auto"/>
              <w:bottom w:val="single" w:sz="4" w:space="0" w:color="auto"/>
              <w:right w:val="single" w:sz="4" w:space="0" w:color="auto"/>
            </w:tcBorders>
          </w:tcPr>
          <w:p w14:paraId="7AB576B7" w14:textId="77777777" w:rsidR="006D59E1" w:rsidRPr="00B20606" w:rsidRDefault="006D59E1" w:rsidP="00662E6C">
            <w:pPr>
              <w:spacing w:after="0"/>
              <w:rPr>
                <w:rFonts w:cs="Calibri"/>
              </w:rPr>
            </w:pPr>
          </w:p>
        </w:tc>
        <w:tc>
          <w:tcPr>
            <w:tcW w:w="360" w:type="dxa"/>
            <w:tcBorders>
              <w:top w:val="single" w:sz="4" w:space="0" w:color="auto"/>
              <w:left w:val="single" w:sz="4" w:space="0" w:color="auto"/>
              <w:bottom w:val="single" w:sz="4" w:space="0" w:color="auto"/>
              <w:right w:val="single" w:sz="4" w:space="0" w:color="auto"/>
            </w:tcBorders>
          </w:tcPr>
          <w:p w14:paraId="1E9845F7" w14:textId="77777777" w:rsidR="006D59E1" w:rsidRPr="00B20606" w:rsidRDefault="006D59E1" w:rsidP="00662E6C">
            <w:pPr>
              <w:spacing w:after="0"/>
              <w:rPr>
                <w:rFonts w:cs="Calibri"/>
              </w:rPr>
            </w:pPr>
          </w:p>
        </w:tc>
        <w:tc>
          <w:tcPr>
            <w:tcW w:w="360" w:type="dxa"/>
            <w:tcBorders>
              <w:top w:val="single" w:sz="4" w:space="0" w:color="auto"/>
              <w:left w:val="single" w:sz="4" w:space="0" w:color="auto"/>
              <w:bottom w:val="single" w:sz="4" w:space="0" w:color="auto"/>
              <w:right w:val="single" w:sz="4" w:space="0" w:color="auto"/>
            </w:tcBorders>
          </w:tcPr>
          <w:p w14:paraId="52C0D565" w14:textId="77777777" w:rsidR="006D59E1" w:rsidRPr="00B20606" w:rsidRDefault="006D59E1" w:rsidP="00662E6C">
            <w:pPr>
              <w:spacing w:after="0"/>
              <w:rPr>
                <w:rFonts w:cs="Calibri"/>
              </w:rPr>
            </w:pPr>
          </w:p>
        </w:tc>
        <w:tc>
          <w:tcPr>
            <w:tcW w:w="354" w:type="dxa"/>
            <w:gridSpan w:val="2"/>
            <w:tcBorders>
              <w:top w:val="single" w:sz="4" w:space="0" w:color="auto"/>
              <w:left w:val="single" w:sz="4" w:space="0" w:color="auto"/>
              <w:bottom w:val="single" w:sz="4" w:space="0" w:color="auto"/>
              <w:right w:val="single" w:sz="4" w:space="0" w:color="auto"/>
            </w:tcBorders>
          </w:tcPr>
          <w:p w14:paraId="469E82AB" w14:textId="563E5D92" w:rsidR="006D59E1" w:rsidRPr="00B20606" w:rsidRDefault="006D59E1" w:rsidP="00662E6C">
            <w:pPr>
              <w:spacing w:after="0"/>
              <w:rPr>
                <w:rFonts w:cs="Calibri"/>
              </w:rPr>
            </w:pPr>
          </w:p>
        </w:tc>
      </w:tr>
      <w:tr w:rsidR="004876F0" w:rsidRPr="00B20606" w14:paraId="3957A5CE" w14:textId="77777777" w:rsidTr="004876F0">
        <w:trPr>
          <w:trHeight w:val="289"/>
        </w:trPr>
        <w:tc>
          <w:tcPr>
            <w:tcW w:w="2410" w:type="dxa"/>
            <w:vMerge/>
            <w:tcBorders>
              <w:left w:val="single" w:sz="4" w:space="0" w:color="auto"/>
              <w:right w:val="single" w:sz="4" w:space="0" w:color="auto"/>
            </w:tcBorders>
            <w:tcMar>
              <w:top w:w="15" w:type="dxa"/>
              <w:left w:w="15" w:type="dxa"/>
              <w:right w:w="15" w:type="dxa"/>
            </w:tcMar>
          </w:tcPr>
          <w:p w14:paraId="46C28177" w14:textId="77777777" w:rsidR="006D59E1" w:rsidRPr="00B20606" w:rsidRDefault="006D59E1" w:rsidP="00662E6C">
            <w:pPr>
              <w:spacing w:after="0"/>
              <w:rPr>
                <w:rFonts w:cs="Calibri"/>
              </w:rPr>
            </w:pPr>
          </w:p>
        </w:tc>
        <w:tc>
          <w:tcPr>
            <w:tcW w:w="496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2EED845A" w14:textId="1FDDB987" w:rsidR="006D59E1" w:rsidRPr="00B20606" w:rsidRDefault="006D59E1" w:rsidP="00662E6C">
            <w:pPr>
              <w:spacing w:after="0"/>
              <w:rPr>
                <w:rFonts w:cs="Calibri"/>
              </w:rPr>
            </w:pPr>
            <w:r w:rsidRPr="00B20606">
              <w:rPr>
                <w:rFonts w:cs="Calibri"/>
              </w:rPr>
              <w:t xml:space="preserve">Application open, </w:t>
            </w:r>
            <w:r w:rsidRPr="00B20606">
              <w:rPr>
                <w:rFonts w:cs="Calibri"/>
                <w:i/>
              </w:rPr>
              <w:t>Oct</w:t>
            </w:r>
          </w:p>
        </w:tc>
        <w:tc>
          <w:tcPr>
            <w:tcW w:w="36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20ACDB83" w14:textId="77777777" w:rsidR="006D59E1" w:rsidRPr="00B20606" w:rsidRDefault="006D59E1" w:rsidP="00662E6C">
            <w:pPr>
              <w:spacing w:after="0"/>
              <w:rPr>
                <w:rFonts w:cs="Calibri"/>
              </w:rPr>
            </w:pPr>
          </w:p>
        </w:tc>
        <w:tc>
          <w:tcPr>
            <w:tcW w:w="36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26E01BD" w14:textId="158F3EC8" w:rsidR="006D59E1" w:rsidRPr="00B20606" w:rsidRDefault="006D59E1" w:rsidP="00662E6C">
            <w:pPr>
              <w:spacing w:after="0"/>
              <w:jc w:val="center"/>
              <w:rPr>
                <w:rFonts w:cs="Calibri"/>
              </w:rPr>
            </w:pPr>
          </w:p>
        </w:tc>
        <w:tc>
          <w:tcPr>
            <w:tcW w:w="360" w:type="dxa"/>
            <w:tcBorders>
              <w:top w:val="single" w:sz="4" w:space="0" w:color="auto"/>
              <w:left w:val="single" w:sz="4" w:space="0" w:color="auto"/>
              <w:bottom w:val="single" w:sz="4" w:space="0" w:color="auto"/>
              <w:right w:val="single" w:sz="4" w:space="0" w:color="auto"/>
            </w:tcBorders>
          </w:tcPr>
          <w:p w14:paraId="71457EA2" w14:textId="77777777" w:rsidR="006D59E1" w:rsidRPr="00B20606" w:rsidRDefault="006D59E1" w:rsidP="00662E6C">
            <w:pPr>
              <w:spacing w:after="0"/>
              <w:rPr>
                <w:rFonts w:cs="Calibri"/>
              </w:rPr>
            </w:pPr>
          </w:p>
        </w:tc>
        <w:tc>
          <w:tcPr>
            <w:tcW w:w="360" w:type="dxa"/>
            <w:tcBorders>
              <w:top w:val="single" w:sz="4" w:space="0" w:color="auto"/>
              <w:left w:val="single" w:sz="4" w:space="0" w:color="auto"/>
              <w:bottom w:val="single" w:sz="4" w:space="0" w:color="auto"/>
              <w:right w:val="single" w:sz="4" w:space="0" w:color="auto"/>
            </w:tcBorders>
          </w:tcPr>
          <w:p w14:paraId="1217F7ED" w14:textId="77777777" w:rsidR="006D59E1" w:rsidRPr="00B20606" w:rsidRDefault="006D59E1" w:rsidP="00662E6C">
            <w:pPr>
              <w:spacing w:after="0"/>
              <w:rPr>
                <w:rFonts w:cs="Calibri"/>
              </w:rPr>
            </w:pPr>
          </w:p>
        </w:tc>
        <w:tc>
          <w:tcPr>
            <w:tcW w:w="360" w:type="dxa"/>
            <w:tcBorders>
              <w:top w:val="single" w:sz="4" w:space="0" w:color="auto"/>
              <w:left w:val="single" w:sz="4" w:space="0" w:color="auto"/>
              <w:bottom w:val="single" w:sz="4" w:space="0" w:color="auto"/>
              <w:right w:val="single" w:sz="4" w:space="0" w:color="auto"/>
            </w:tcBorders>
          </w:tcPr>
          <w:p w14:paraId="3C8F084E" w14:textId="77777777" w:rsidR="006D59E1" w:rsidRPr="00B20606" w:rsidRDefault="006D59E1" w:rsidP="00662E6C">
            <w:pPr>
              <w:spacing w:after="0"/>
              <w:rPr>
                <w:rFonts w:cs="Calibri"/>
              </w:rPr>
            </w:pPr>
          </w:p>
        </w:tc>
        <w:tc>
          <w:tcPr>
            <w:tcW w:w="354" w:type="dxa"/>
            <w:gridSpan w:val="2"/>
            <w:tcBorders>
              <w:top w:val="single" w:sz="4" w:space="0" w:color="auto"/>
              <w:left w:val="single" w:sz="4" w:space="0" w:color="auto"/>
              <w:bottom w:val="single" w:sz="4" w:space="0" w:color="auto"/>
              <w:right w:val="single" w:sz="4" w:space="0" w:color="auto"/>
            </w:tcBorders>
          </w:tcPr>
          <w:p w14:paraId="5AD50618" w14:textId="49997F13" w:rsidR="006D59E1" w:rsidRPr="00B20606" w:rsidRDefault="006D59E1" w:rsidP="00662E6C">
            <w:pPr>
              <w:spacing w:after="0"/>
              <w:rPr>
                <w:rFonts w:cs="Calibri"/>
              </w:rPr>
            </w:pPr>
          </w:p>
        </w:tc>
      </w:tr>
      <w:tr w:rsidR="004876F0" w:rsidRPr="00B20606" w14:paraId="26D05766" w14:textId="77777777" w:rsidTr="004876F0">
        <w:trPr>
          <w:trHeight w:val="289"/>
        </w:trPr>
        <w:tc>
          <w:tcPr>
            <w:tcW w:w="2410" w:type="dxa"/>
            <w:vMerge/>
            <w:tcBorders>
              <w:left w:val="single" w:sz="4" w:space="0" w:color="auto"/>
              <w:right w:val="single" w:sz="4" w:space="0" w:color="auto"/>
            </w:tcBorders>
            <w:tcMar>
              <w:top w:w="15" w:type="dxa"/>
              <w:left w:w="15" w:type="dxa"/>
              <w:right w:w="15" w:type="dxa"/>
            </w:tcMar>
          </w:tcPr>
          <w:p w14:paraId="72809691" w14:textId="77777777" w:rsidR="006D59E1" w:rsidRPr="00B20606" w:rsidRDefault="006D59E1" w:rsidP="00662E6C">
            <w:pPr>
              <w:spacing w:after="0"/>
              <w:rPr>
                <w:rFonts w:cs="Calibri"/>
              </w:rPr>
            </w:pPr>
          </w:p>
        </w:tc>
        <w:tc>
          <w:tcPr>
            <w:tcW w:w="496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A1D247F" w14:textId="49D08D6B" w:rsidR="006D59E1" w:rsidRPr="00B20606" w:rsidRDefault="006D59E1" w:rsidP="00662E6C">
            <w:pPr>
              <w:spacing w:after="0"/>
              <w:rPr>
                <w:rFonts w:cs="Calibri"/>
              </w:rPr>
            </w:pPr>
            <w:r w:rsidRPr="00B20606">
              <w:rPr>
                <w:rFonts w:cs="Calibri"/>
              </w:rPr>
              <w:t xml:space="preserve">Enroll 1-2 participants, </w:t>
            </w:r>
            <w:r w:rsidRPr="00B20606">
              <w:rPr>
                <w:rFonts w:cs="Calibri"/>
                <w:i/>
              </w:rPr>
              <w:t>Q1</w:t>
            </w:r>
          </w:p>
        </w:tc>
        <w:tc>
          <w:tcPr>
            <w:tcW w:w="36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5592DEB" w14:textId="77777777" w:rsidR="006D59E1" w:rsidRPr="00B20606" w:rsidRDefault="006D59E1" w:rsidP="00662E6C">
            <w:pPr>
              <w:spacing w:after="0"/>
              <w:jc w:val="center"/>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tcPr>
          <w:p w14:paraId="49433409" w14:textId="77777777" w:rsidR="006D59E1" w:rsidRPr="00B20606" w:rsidRDefault="006D59E1" w:rsidP="00662E6C">
            <w:pPr>
              <w:spacing w:after="0"/>
              <w:jc w:val="center"/>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23028CB" w14:textId="77777777" w:rsidR="006D59E1" w:rsidRPr="00B20606" w:rsidRDefault="006D59E1" w:rsidP="00662E6C">
            <w:pPr>
              <w:spacing w:after="0"/>
              <w:jc w:val="center"/>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tcPr>
          <w:p w14:paraId="7C99C052" w14:textId="77777777" w:rsidR="006D59E1" w:rsidRPr="00B20606" w:rsidRDefault="006D59E1" w:rsidP="00662E6C">
            <w:pPr>
              <w:spacing w:after="0"/>
              <w:jc w:val="center"/>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tcPr>
          <w:p w14:paraId="3173FC0E" w14:textId="77777777" w:rsidR="006D59E1" w:rsidRPr="00B20606" w:rsidRDefault="006D59E1" w:rsidP="00662E6C">
            <w:pPr>
              <w:spacing w:after="0"/>
              <w:jc w:val="center"/>
              <w:rPr>
                <w:rFonts w:cs="Calibri"/>
                <w:color w:val="000000" w:themeColor="text1"/>
              </w:rPr>
            </w:pPr>
          </w:p>
        </w:tc>
        <w:tc>
          <w:tcPr>
            <w:tcW w:w="354" w:type="dxa"/>
            <w:gridSpan w:val="2"/>
            <w:tcBorders>
              <w:top w:val="single" w:sz="4" w:space="0" w:color="auto"/>
              <w:left w:val="single" w:sz="4" w:space="0" w:color="auto"/>
              <w:bottom w:val="single" w:sz="4" w:space="0" w:color="auto"/>
              <w:right w:val="single" w:sz="4" w:space="0" w:color="auto"/>
            </w:tcBorders>
          </w:tcPr>
          <w:p w14:paraId="02237F1E" w14:textId="2A9DDDF8" w:rsidR="006D59E1" w:rsidRPr="00B20606" w:rsidRDefault="006D59E1" w:rsidP="00662E6C">
            <w:pPr>
              <w:spacing w:after="0"/>
              <w:jc w:val="center"/>
              <w:rPr>
                <w:rFonts w:cs="Calibri"/>
                <w:color w:val="000000" w:themeColor="text1"/>
              </w:rPr>
            </w:pPr>
          </w:p>
        </w:tc>
      </w:tr>
      <w:tr w:rsidR="004876F0" w:rsidRPr="00B20606" w14:paraId="33A3F4C8" w14:textId="77777777" w:rsidTr="004876F0">
        <w:trPr>
          <w:trHeight w:val="37"/>
        </w:trPr>
        <w:tc>
          <w:tcPr>
            <w:tcW w:w="2410" w:type="dxa"/>
            <w:vMerge/>
            <w:tcBorders>
              <w:left w:val="single" w:sz="4" w:space="0" w:color="auto"/>
              <w:bottom w:val="single" w:sz="4" w:space="0" w:color="auto"/>
              <w:right w:val="single" w:sz="4" w:space="0" w:color="auto"/>
            </w:tcBorders>
            <w:tcMar>
              <w:top w:w="15" w:type="dxa"/>
              <w:left w:w="15" w:type="dxa"/>
              <w:right w:w="15" w:type="dxa"/>
            </w:tcMar>
          </w:tcPr>
          <w:p w14:paraId="21B5B20F" w14:textId="77777777" w:rsidR="006D59E1" w:rsidRPr="00B20606" w:rsidRDefault="006D59E1" w:rsidP="00662E6C">
            <w:pPr>
              <w:spacing w:after="0"/>
              <w:rPr>
                <w:rFonts w:cs="Calibri"/>
              </w:rPr>
            </w:pPr>
          </w:p>
        </w:tc>
        <w:tc>
          <w:tcPr>
            <w:tcW w:w="496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527CB74D" w14:textId="4E12372F" w:rsidR="006D59E1" w:rsidRPr="00B20606" w:rsidRDefault="00DF62B3" w:rsidP="00DF62B3">
            <w:pPr>
              <w:spacing w:after="0"/>
              <w:rPr>
                <w:rFonts w:cs="Calibri"/>
              </w:rPr>
            </w:pPr>
            <w:r>
              <w:rPr>
                <w:rFonts w:cs="Calibri"/>
              </w:rPr>
              <w:t xml:space="preserve">Program administration; </w:t>
            </w:r>
            <w:r w:rsidR="001035B2" w:rsidRPr="00B20606">
              <w:rPr>
                <w:rFonts w:cs="Calibri"/>
              </w:rPr>
              <w:t>Program c</w:t>
            </w:r>
            <w:r w:rsidR="006D59E1" w:rsidRPr="00B20606">
              <w:rPr>
                <w:rFonts w:cs="Calibri"/>
              </w:rPr>
              <w:t>lose out (X)</w:t>
            </w:r>
          </w:p>
        </w:tc>
        <w:tc>
          <w:tcPr>
            <w:tcW w:w="36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FCC0E10" w14:textId="77777777" w:rsidR="006D59E1" w:rsidRPr="00B20606" w:rsidRDefault="006D59E1" w:rsidP="00662E6C">
            <w:pPr>
              <w:spacing w:after="0"/>
              <w:jc w:val="center"/>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tcPr>
          <w:p w14:paraId="22444565" w14:textId="77777777" w:rsidR="006D59E1" w:rsidRPr="00B20606" w:rsidRDefault="006D59E1" w:rsidP="00662E6C">
            <w:pPr>
              <w:spacing w:after="0"/>
              <w:jc w:val="center"/>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026F568" w14:textId="77777777" w:rsidR="006D59E1" w:rsidRPr="00B20606" w:rsidRDefault="006D59E1" w:rsidP="00662E6C">
            <w:pPr>
              <w:spacing w:after="0"/>
              <w:jc w:val="center"/>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61A155B8" w14:textId="77777777" w:rsidR="006D59E1" w:rsidRPr="00B20606" w:rsidRDefault="006D59E1" w:rsidP="00662E6C">
            <w:pPr>
              <w:spacing w:after="0"/>
              <w:jc w:val="center"/>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056263DE" w14:textId="77777777" w:rsidR="006D59E1" w:rsidRPr="00B20606" w:rsidRDefault="006D59E1" w:rsidP="00662E6C">
            <w:pPr>
              <w:spacing w:after="0"/>
              <w:jc w:val="center"/>
              <w:rPr>
                <w:rFonts w:cs="Calibri"/>
                <w:color w:val="000000" w:themeColor="text1"/>
              </w:rPr>
            </w:pPr>
          </w:p>
        </w:tc>
        <w:tc>
          <w:tcPr>
            <w:tcW w:w="354"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14:paraId="192821C3" w14:textId="1EF11D0F" w:rsidR="006D59E1" w:rsidRPr="00B20606" w:rsidRDefault="006D59E1" w:rsidP="00662E6C">
            <w:pPr>
              <w:spacing w:after="0"/>
              <w:jc w:val="center"/>
              <w:rPr>
                <w:rFonts w:cs="Calibri"/>
                <w:color w:val="000000" w:themeColor="text1"/>
              </w:rPr>
            </w:pPr>
            <w:r w:rsidRPr="00B20606">
              <w:rPr>
                <w:rFonts w:cs="Calibri"/>
                <w:color w:val="000000" w:themeColor="text1"/>
              </w:rPr>
              <w:t>X</w:t>
            </w:r>
          </w:p>
        </w:tc>
      </w:tr>
      <w:tr w:rsidR="005225B5" w:rsidRPr="00B20606" w14:paraId="08CF60E4" w14:textId="77777777" w:rsidTr="004876F0">
        <w:trPr>
          <w:gridAfter w:val="1"/>
          <w:wAfter w:w="10" w:type="dxa"/>
          <w:trHeight w:val="321"/>
        </w:trPr>
        <w:tc>
          <w:tcPr>
            <w:tcW w:w="9519" w:type="dxa"/>
            <w:gridSpan w:val="8"/>
            <w:tcBorders>
              <w:top w:val="single" w:sz="4" w:space="0" w:color="auto"/>
              <w:left w:val="single" w:sz="4" w:space="0" w:color="auto"/>
              <w:bottom w:val="single" w:sz="4" w:space="0" w:color="auto"/>
              <w:right w:val="single" w:sz="4" w:space="0" w:color="000000" w:themeColor="text1"/>
            </w:tcBorders>
            <w:shd w:val="clear" w:color="auto" w:fill="C6D9F1" w:themeFill="text2" w:themeFillTint="33"/>
            <w:tcMar>
              <w:top w:w="15" w:type="dxa"/>
              <w:left w:w="15" w:type="dxa"/>
              <w:right w:w="15" w:type="dxa"/>
            </w:tcMar>
          </w:tcPr>
          <w:p w14:paraId="25CEC7B0" w14:textId="3662620E" w:rsidR="005225B5" w:rsidRPr="00B20606" w:rsidRDefault="006D59E1" w:rsidP="00662E6C">
            <w:pPr>
              <w:spacing w:after="0"/>
              <w:rPr>
                <w:rFonts w:cs="Calibri"/>
                <w:b/>
                <w:bCs/>
              </w:rPr>
            </w:pPr>
            <w:r w:rsidRPr="00B20606">
              <w:rPr>
                <w:rFonts w:cs="Calibri"/>
                <w:b/>
                <w:bCs/>
              </w:rPr>
              <w:t xml:space="preserve">Enable decarbonization of rail </w:t>
            </w:r>
          </w:p>
        </w:tc>
      </w:tr>
      <w:tr w:rsidR="004876F0" w:rsidRPr="00B20606" w14:paraId="32D1BA20" w14:textId="77777777" w:rsidTr="004876F0">
        <w:trPr>
          <w:gridAfter w:val="1"/>
          <w:wAfter w:w="10" w:type="dxa"/>
          <w:trHeight w:val="321"/>
        </w:trPr>
        <w:tc>
          <w:tcPr>
            <w:tcW w:w="2410" w:type="dxa"/>
            <w:tcBorders>
              <w:top w:val="single" w:sz="4" w:space="0" w:color="auto"/>
              <w:left w:val="single" w:sz="4" w:space="0" w:color="auto"/>
              <w:bottom w:val="single" w:sz="4" w:space="0" w:color="auto"/>
              <w:right w:val="single" w:sz="4" w:space="0" w:color="000000" w:themeColor="text1"/>
            </w:tcBorders>
            <w:tcMar>
              <w:top w:w="15" w:type="dxa"/>
              <w:left w:w="15" w:type="dxa"/>
              <w:right w:w="15" w:type="dxa"/>
            </w:tcMar>
          </w:tcPr>
          <w:p w14:paraId="6FA4B230" w14:textId="53E7D63D" w:rsidR="007E1EBF" w:rsidRPr="00B20606" w:rsidRDefault="006D59E1" w:rsidP="00662E6C">
            <w:pPr>
              <w:spacing w:after="0"/>
              <w:rPr>
                <w:rFonts w:cs="Calibri"/>
              </w:rPr>
            </w:pPr>
            <w:r w:rsidRPr="00B20606">
              <w:rPr>
                <w:rFonts w:cs="Calibri"/>
              </w:rPr>
              <w:t>Shop building design</w:t>
            </w:r>
            <w:r w:rsidR="00453013" w:rsidRPr="00B20606">
              <w:rPr>
                <w:rFonts w:cs="Calibri"/>
              </w:rPr>
              <w:t xml:space="preserve"> and construction</w:t>
            </w:r>
          </w:p>
          <w:p w14:paraId="16C4B5EA" w14:textId="1E15F447" w:rsidR="005225B5" w:rsidRPr="00B20606" w:rsidRDefault="007E1EBF" w:rsidP="00662E6C">
            <w:pPr>
              <w:spacing w:after="0"/>
              <w:rPr>
                <w:rFonts w:cs="Calibri"/>
                <w:i/>
              </w:rPr>
            </w:pPr>
            <w:r w:rsidRPr="00B20606">
              <w:rPr>
                <w:rFonts w:cs="Calibri"/>
                <w:i/>
              </w:rPr>
              <w:t xml:space="preserve">Goal </w:t>
            </w:r>
            <w:r w:rsidR="001C7A93" w:rsidRPr="00B20606">
              <w:rPr>
                <w:rFonts w:cs="Calibri"/>
                <w:i/>
              </w:rPr>
              <w:t>by 2027:</w:t>
            </w:r>
            <w:r w:rsidRPr="00B20606">
              <w:rPr>
                <w:rFonts w:cs="Calibri"/>
                <w:i/>
              </w:rPr>
              <w:t xml:space="preserve"> 6-8 locomotives converted/yr.</w:t>
            </w:r>
          </w:p>
        </w:tc>
        <w:tc>
          <w:tcPr>
            <w:tcW w:w="4965" w:type="dxa"/>
            <w:tcBorders>
              <w:top w:val="nil"/>
              <w:left w:val="single" w:sz="4" w:space="0" w:color="auto"/>
              <w:bottom w:val="single" w:sz="4" w:space="0" w:color="auto"/>
              <w:right w:val="single" w:sz="4" w:space="0" w:color="auto"/>
            </w:tcBorders>
            <w:tcMar>
              <w:top w:w="15" w:type="dxa"/>
              <w:left w:w="15" w:type="dxa"/>
              <w:right w:w="15" w:type="dxa"/>
            </w:tcMar>
          </w:tcPr>
          <w:p w14:paraId="7DCA6C73" w14:textId="652CDDB9" w:rsidR="005225B5" w:rsidRPr="00B20606" w:rsidRDefault="00453013" w:rsidP="00662E6C">
            <w:pPr>
              <w:spacing w:after="0"/>
              <w:rPr>
                <w:rFonts w:cs="Calibri"/>
                <w:i/>
              </w:rPr>
            </w:pPr>
            <w:r w:rsidRPr="00B20606">
              <w:rPr>
                <w:rFonts w:cs="Calibri"/>
              </w:rPr>
              <w:t>Finalize feasibility study and permitting</w:t>
            </w:r>
            <w:r w:rsidR="007E1EBF" w:rsidRPr="00B20606">
              <w:rPr>
                <w:rFonts w:cs="Calibri"/>
              </w:rPr>
              <w:t xml:space="preserve"> </w:t>
            </w:r>
            <w:r w:rsidR="007E1EBF" w:rsidRPr="00B20606">
              <w:rPr>
                <w:rFonts w:cs="Calibri"/>
                <w:i/>
              </w:rPr>
              <w:t>2/25</w:t>
            </w:r>
          </w:p>
          <w:p w14:paraId="08D8419B" w14:textId="0446B4AE" w:rsidR="00453013" w:rsidRPr="00B20606" w:rsidRDefault="00453013" w:rsidP="00662E6C">
            <w:pPr>
              <w:spacing w:after="0"/>
              <w:rPr>
                <w:rFonts w:cs="Calibri"/>
                <w:i/>
              </w:rPr>
            </w:pPr>
            <w:r w:rsidRPr="00B20606">
              <w:rPr>
                <w:rFonts w:cs="Calibri"/>
              </w:rPr>
              <w:t>Hire contractors and complete permits</w:t>
            </w:r>
            <w:r w:rsidR="007E1EBF" w:rsidRPr="00B20606">
              <w:rPr>
                <w:rFonts w:cs="Calibri"/>
              </w:rPr>
              <w:t xml:space="preserve">, </w:t>
            </w:r>
            <w:r w:rsidR="007E1EBF" w:rsidRPr="00B20606">
              <w:rPr>
                <w:rFonts w:cs="Calibri"/>
                <w:i/>
              </w:rPr>
              <w:t>4/25</w:t>
            </w:r>
          </w:p>
          <w:p w14:paraId="669D70F1" w14:textId="5BF01C2D" w:rsidR="00453013" w:rsidRPr="00B20606" w:rsidRDefault="00453013" w:rsidP="00662E6C">
            <w:pPr>
              <w:spacing w:after="0"/>
              <w:rPr>
                <w:rFonts w:cs="Calibri"/>
                <w:i/>
              </w:rPr>
            </w:pPr>
            <w:r w:rsidRPr="00B20606">
              <w:rPr>
                <w:rFonts w:cs="Calibri"/>
              </w:rPr>
              <w:t>Material s</w:t>
            </w:r>
            <w:r w:rsidR="007E1EBF" w:rsidRPr="00B20606">
              <w:rPr>
                <w:rFonts w:cs="Calibri"/>
              </w:rPr>
              <w:t xml:space="preserve">upply order and land excavation, </w:t>
            </w:r>
            <w:r w:rsidR="007E1EBF" w:rsidRPr="00B20606">
              <w:rPr>
                <w:rFonts w:cs="Calibri"/>
                <w:i/>
              </w:rPr>
              <w:t>5/25</w:t>
            </w:r>
          </w:p>
          <w:p w14:paraId="5A37F087" w14:textId="66CCE008" w:rsidR="007E1EBF" w:rsidRPr="00B20606" w:rsidRDefault="007E1EBF" w:rsidP="00662E6C">
            <w:pPr>
              <w:spacing w:after="0"/>
              <w:rPr>
                <w:rFonts w:cs="Calibri"/>
                <w:i/>
              </w:rPr>
            </w:pPr>
            <w:r w:rsidRPr="00B20606">
              <w:rPr>
                <w:rFonts w:cs="Calibri"/>
              </w:rPr>
              <w:t xml:space="preserve">Complete construction (X) </w:t>
            </w:r>
            <w:r w:rsidRPr="00B20606">
              <w:rPr>
                <w:rFonts w:cs="Calibri"/>
                <w:i/>
              </w:rPr>
              <w:t>3/26</w:t>
            </w:r>
          </w:p>
          <w:p w14:paraId="1383967F" w14:textId="68715BF6" w:rsidR="001C7A93" w:rsidRPr="00B20606" w:rsidRDefault="001C7A93" w:rsidP="00662E6C">
            <w:pPr>
              <w:spacing w:after="0"/>
              <w:rPr>
                <w:rFonts w:cs="Calibri"/>
              </w:rPr>
            </w:pPr>
            <w:r w:rsidRPr="00B20606">
              <w:rPr>
                <w:rFonts w:cs="Calibri"/>
              </w:rPr>
              <w:t>Conversations begin (*) and continue</w:t>
            </w:r>
          </w:p>
        </w:tc>
        <w:tc>
          <w:tcPr>
            <w:tcW w:w="360" w:type="dxa"/>
            <w:tcBorders>
              <w:top w:val="nil"/>
              <w:left w:val="single" w:sz="4" w:space="0" w:color="auto"/>
              <w:bottom w:val="single" w:sz="4" w:space="0" w:color="auto"/>
              <w:right w:val="single" w:sz="4" w:space="0" w:color="auto"/>
            </w:tcBorders>
            <w:shd w:val="clear" w:color="auto" w:fill="auto"/>
            <w:tcMar>
              <w:top w:w="15" w:type="dxa"/>
              <w:left w:w="15" w:type="dxa"/>
              <w:right w:w="15" w:type="dxa"/>
            </w:tcMar>
          </w:tcPr>
          <w:p w14:paraId="3A313A5D" w14:textId="77777777" w:rsidR="005225B5" w:rsidRPr="00B20606" w:rsidRDefault="005225B5" w:rsidP="00662E6C">
            <w:pPr>
              <w:spacing w:after="0"/>
              <w:rPr>
                <w:rFonts w:cs="Calibri"/>
              </w:rPr>
            </w:pPr>
            <w:r w:rsidRPr="00B20606">
              <w:rPr>
                <w:rFonts w:cs="Calibri"/>
              </w:rPr>
              <w:t xml:space="preserve"> </w:t>
            </w:r>
          </w:p>
        </w:tc>
        <w:tc>
          <w:tcPr>
            <w:tcW w:w="360" w:type="dxa"/>
            <w:tcBorders>
              <w:top w:val="nil"/>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0D98CC6B" w14:textId="77777777" w:rsidR="005225B5" w:rsidRPr="00B20606" w:rsidRDefault="005225B5" w:rsidP="00662E6C">
            <w:pPr>
              <w:spacing w:after="0"/>
              <w:jc w:val="center"/>
              <w:rPr>
                <w:rFonts w:cs="Calibri"/>
              </w:rPr>
            </w:pPr>
            <w:r w:rsidRPr="00B20606">
              <w:rPr>
                <w:rFonts w:cs="Calibri"/>
                <w:color w:val="000000" w:themeColor="text1"/>
              </w:rPr>
              <w:t xml:space="preserve"> </w:t>
            </w:r>
          </w:p>
        </w:tc>
        <w:tc>
          <w:tcPr>
            <w:tcW w:w="360" w:type="dxa"/>
            <w:tcBorders>
              <w:top w:val="nil"/>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39E6D50D" w14:textId="28F00D18" w:rsidR="005225B5" w:rsidRPr="00B20606" w:rsidRDefault="005225B5" w:rsidP="00662E6C">
            <w:pPr>
              <w:spacing w:after="0"/>
              <w:jc w:val="center"/>
              <w:rPr>
                <w:rFonts w:cs="Calibri"/>
              </w:rPr>
            </w:pPr>
            <w:r w:rsidRPr="00B20606">
              <w:rPr>
                <w:rFonts w:cs="Calibri"/>
                <w:color w:val="000000" w:themeColor="text1"/>
              </w:rPr>
              <w:t xml:space="preserve"> </w:t>
            </w:r>
            <w:r w:rsidR="007E1EBF" w:rsidRPr="00B20606">
              <w:rPr>
                <w:rFonts w:cs="Calibri"/>
                <w:color w:val="000000" w:themeColor="text1"/>
              </w:rPr>
              <w:t>X</w:t>
            </w:r>
            <w:r w:rsidR="001C7A93" w:rsidRPr="00B20606">
              <w:rPr>
                <w:rFonts w:cs="Calibri"/>
                <w:color w:val="000000" w:themeColor="text1"/>
              </w:rPr>
              <w:t xml:space="preserve"> *</w:t>
            </w:r>
          </w:p>
        </w:tc>
        <w:tc>
          <w:tcPr>
            <w:tcW w:w="360" w:type="dxa"/>
            <w:tcBorders>
              <w:top w:val="nil"/>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678825B1" w14:textId="77777777" w:rsidR="005225B5" w:rsidRPr="00B20606" w:rsidRDefault="005225B5" w:rsidP="00662E6C">
            <w:pPr>
              <w:spacing w:after="0"/>
              <w:jc w:val="center"/>
              <w:rPr>
                <w:rFonts w:cs="Calibri"/>
              </w:rPr>
            </w:pPr>
            <w:r w:rsidRPr="00B20606">
              <w:rPr>
                <w:rFonts w:cs="Calibri"/>
                <w:color w:val="000000" w:themeColor="text1"/>
              </w:rPr>
              <w:t xml:space="preserve"> </w:t>
            </w:r>
          </w:p>
        </w:tc>
        <w:tc>
          <w:tcPr>
            <w:tcW w:w="360" w:type="dxa"/>
            <w:tcBorders>
              <w:top w:val="nil"/>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6D1AEC90" w14:textId="77777777" w:rsidR="005225B5" w:rsidRPr="00B20606" w:rsidRDefault="005225B5" w:rsidP="00662E6C">
            <w:pPr>
              <w:spacing w:after="0"/>
              <w:jc w:val="center"/>
              <w:rPr>
                <w:rFonts w:cs="Calibri"/>
              </w:rPr>
            </w:pPr>
            <w:r w:rsidRPr="00B20606">
              <w:rPr>
                <w:rFonts w:cs="Calibri"/>
                <w:color w:val="000000" w:themeColor="text1"/>
              </w:rPr>
              <w:t xml:space="preserve"> </w:t>
            </w:r>
          </w:p>
        </w:tc>
        <w:tc>
          <w:tcPr>
            <w:tcW w:w="344" w:type="dxa"/>
            <w:tcBorders>
              <w:top w:val="nil"/>
              <w:left w:val="single" w:sz="4" w:space="0" w:color="auto"/>
              <w:bottom w:val="single" w:sz="4" w:space="0" w:color="auto"/>
              <w:right w:val="single" w:sz="4" w:space="0" w:color="000000" w:themeColor="text1"/>
            </w:tcBorders>
            <w:shd w:val="clear" w:color="auto" w:fill="C6D9F1" w:themeFill="text2" w:themeFillTint="33"/>
            <w:tcMar>
              <w:top w:w="15" w:type="dxa"/>
              <w:left w:w="15" w:type="dxa"/>
              <w:right w:w="15" w:type="dxa"/>
            </w:tcMar>
            <w:vAlign w:val="bottom"/>
          </w:tcPr>
          <w:p w14:paraId="3CF2346B" w14:textId="77777777" w:rsidR="005225B5" w:rsidRPr="00B20606" w:rsidRDefault="005225B5" w:rsidP="00662E6C">
            <w:pPr>
              <w:spacing w:after="0"/>
              <w:jc w:val="center"/>
              <w:rPr>
                <w:rFonts w:cs="Calibri"/>
              </w:rPr>
            </w:pPr>
            <w:r w:rsidRPr="00B20606">
              <w:rPr>
                <w:rFonts w:cs="Calibri"/>
                <w:color w:val="000000" w:themeColor="text1"/>
              </w:rPr>
              <w:t xml:space="preserve"> </w:t>
            </w:r>
          </w:p>
        </w:tc>
      </w:tr>
      <w:tr w:rsidR="004876F0" w:rsidRPr="00B20606" w14:paraId="2334DC15" w14:textId="77777777" w:rsidTr="004876F0">
        <w:trPr>
          <w:gridAfter w:val="1"/>
          <w:wAfter w:w="10" w:type="dxa"/>
          <w:trHeight w:val="37"/>
        </w:trPr>
        <w:tc>
          <w:tcPr>
            <w:tcW w:w="241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32DE1B84" w14:textId="0FA7FACD" w:rsidR="005225B5" w:rsidRPr="00B20606" w:rsidRDefault="00453013" w:rsidP="00662E6C">
            <w:pPr>
              <w:spacing w:after="0"/>
              <w:rPr>
                <w:rFonts w:cs="Calibri"/>
              </w:rPr>
            </w:pPr>
            <w:r w:rsidRPr="00B20606">
              <w:rPr>
                <w:rFonts w:cs="Calibri"/>
              </w:rPr>
              <w:t>Dry blast booth</w:t>
            </w:r>
          </w:p>
        </w:tc>
        <w:tc>
          <w:tcPr>
            <w:tcW w:w="496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DD27225" w14:textId="63004945" w:rsidR="00453013" w:rsidRPr="00B20606" w:rsidRDefault="00453013" w:rsidP="00662E6C">
            <w:pPr>
              <w:spacing w:after="0"/>
              <w:rPr>
                <w:rFonts w:cs="Calibri"/>
              </w:rPr>
            </w:pPr>
            <w:r w:rsidRPr="00B20606">
              <w:rPr>
                <w:rFonts w:cs="Calibri"/>
              </w:rPr>
              <w:t>Order prefab booth</w:t>
            </w:r>
            <w:r w:rsidR="001C7A93" w:rsidRPr="00B20606">
              <w:rPr>
                <w:rFonts w:cs="Calibri"/>
              </w:rPr>
              <w:t xml:space="preserve"> (</w:t>
            </w:r>
            <w:r w:rsidR="001C7A93" w:rsidRPr="00B20606">
              <w:rPr>
                <w:rFonts w:cs="Calibri"/>
                <w:i/>
              </w:rPr>
              <w:t>1/25</w:t>
            </w:r>
            <w:r w:rsidR="001C7A93" w:rsidRPr="00B20606">
              <w:rPr>
                <w:rFonts w:cs="Calibri"/>
              </w:rPr>
              <w:t>)</w:t>
            </w:r>
            <w:r w:rsidR="007E1EBF" w:rsidRPr="00B20606">
              <w:rPr>
                <w:rFonts w:cs="Calibri"/>
              </w:rPr>
              <w:t xml:space="preserve"> and install</w:t>
            </w:r>
            <w:r w:rsidR="001C7A93" w:rsidRPr="00B20606">
              <w:rPr>
                <w:rFonts w:cs="Calibri"/>
              </w:rPr>
              <w:t xml:space="preserve"> (</w:t>
            </w:r>
            <w:r w:rsidR="001C7A93" w:rsidRPr="00B20606">
              <w:rPr>
                <w:rFonts w:cs="Calibri"/>
                <w:i/>
              </w:rPr>
              <w:t>7/25</w:t>
            </w:r>
            <w:r w:rsidR="001C7A93" w:rsidRPr="00B20606">
              <w:rPr>
                <w:rFonts w:cs="Calibri"/>
              </w:rPr>
              <w:t>)</w:t>
            </w:r>
          </w:p>
        </w:tc>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bottom"/>
          </w:tcPr>
          <w:p w14:paraId="5D71AB17" w14:textId="77777777" w:rsidR="005225B5" w:rsidRPr="00B20606" w:rsidRDefault="005225B5" w:rsidP="00662E6C">
            <w:pPr>
              <w:spacing w:after="0"/>
              <w:jc w:val="center"/>
              <w:rPr>
                <w:rFonts w:cs="Calibri"/>
              </w:rPr>
            </w:pPr>
            <w:r w:rsidRPr="00B20606">
              <w:rPr>
                <w:rFonts w:cs="Calibri"/>
                <w:color w:val="000000" w:themeColor="text1"/>
              </w:rPr>
              <w:t xml:space="preserve"> </w:t>
            </w:r>
          </w:p>
        </w:tc>
        <w:tc>
          <w:tcPr>
            <w:tcW w:w="360" w:type="dxa"/>
            <w:tcBorders>
              <w:top w:val="single" w:sz="4" w:space="0" w:color="auto"/>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6CBD6D4A" w14:textId="77F1FED1" w:rsidR="005225B5" w:rsidRPr="00B20606" w:rsidRDefault="005225B5" w:rsidP="00662E6C">
            <w:pPr>
              <w:spacing w:after="0"/>
              <w:jc w:val="center"/>
              <w:rPr>
                <w:rFonts w:cs="Calibri"/>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3A16AB37" w14:textId="77777777" w:rsidR="005225B5" w:rsidRPr="00B20606" w:rsidRDefault="005225B5" w:rsidP="00662E6C">
            <w:pPr>
              <w:spacing w:after="0"/>
              <w:jc w:val="center"/>
              <w:rPr>
                <w:rFonts w:cs="Calibri"/>
              </w:rPr>
            </w:pPr>
            <w:r w:rsidRPr="00B20606">
              <w:rPr>
                <w:rFonts w:cs="Calibri"/>
                <w:color w:val="000000" w:themeColor="text1"/>
              </w:rPr>
              <w:t xml:space="preserve"> </w:t>
            </w: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12B33639" w14:textId="77777777" w:rsidR="005225B5" w:rsidRPr="00B20606" w:rsidRDefault="005225B5" w:rsidP="00662E6C">
            <w:pPr>
              <w:spacing w:after="0"/>
              <w:jc w:val="center"/>
              <w:rPr>
                <w:rFonts w:cs="Calibri"/>
              </w:rPr>
            </w:pPr>
            <w:r w:rsidRPr="00B20606">
              <w:rPr>
                <w:rFonts w:cs="Calibri"/>
                <w:color w:val="000000" w:themeColor="text1"/>
              </w:rPr>
              <w:t xml:space="preserve"> </w:t>
            </w: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0033E900" w14:textId="77777777" w:rsidR="005225B5" w:rsidRPr="00B20606" w:rsidRDefault="005225B5" w:rsidP="00662E6C">
            <w:pPr>
              <w:spacing w:after="0"/>
              <w:jc w:val="center"/>
              <w:rPr>
                <w:rFonts w:cs="Calibri"/>
              </w:rPr>
            </w:pPr>
            <w:r w:rsidRPr="00B20606">
              <w:rPr>
                <w:rFonts w:cs="Calibri"/>
                <w:color w:val="000000" w:themeColor="text1"/>
              </w:rPr>
              <w:t xml:space="preserve"> </w:t>
            </w:r>
          </w:p>
        </w:tc>
        <w:tc>
          <w:tcPr>
            <w:tcW w:w="344"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627E52A1" w14:textId="77777777" w:rsidR="005225B5" w:rsidRPr="00B20606" w:rsidRDefault="005225B5" w:rsidP="00662E6C">
            <w:pPr>
              <w:spacing w:after="0"/>
              <w:jc w:val="center"/>
              <w:rPr>
                <w:rFonts w:cs="Calibri"/>
              </w:rPr>
            </w:pPr>
            <w:r w:rsidRPr="00B20606">
              <w:rPr>
                <w:rFonts w:cs="Calibri"/>
                <w:color w:val="000000" w:themeColor="text1"/>
              </w:rPr>
              <w:t xml:space="preserve"> </w:t>
            </w:r>
          </w:p>
        </w:tc>
      </w:tr>
      <w:tr w:rsidR="004876F0" w:rsidRPr="00B20606" w14:paraId="42E89D94" w14:textId="77777777" w:rsidTr="004876F0">
        <w:trPr>
          <w:gridAfter w:val="1"/>
          <w:wAfter w:w="10" w:type="dxa"/>
          <w:trHeight w:val="232"/>
        </w:trPr>
        <w:tc>
          <w:tcPr>
            <w:tcW w:w="241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3DEBE194" w14:textId="2149E5E8" w:rsidR="005225B5" w:rsidRPr="00B20606" w:rsidRDefault="00453013" w:rsidP="00662E6C">
            <w:pPr>
              <w:spacing w:after="0"/>
              <w:rPr>
                <w:rFonts w:cs="Calibri"/>
              </w:rPr>
            </w:pPr>
            <w:r w:rsidRPr="00B20606">
              <w:rPr>
                <w:rFonts w:cs="Calibri"/>
              </w:rPr>
              <w:t>Hydrogen fueling station</w:t>
            </w:r>
          </w:p>
        </w:tc>
        <w:tc>
          <w:tcPr>
            <w:tcW w:w="496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6FB79B3" w14:textId="2496C98F" w:rsidR="005225B5" w:rsidRPr="00B20606" w:rsidRDefault="007E1EBF" w:rsidP="00662E6C">
            <w:pPr>
              <w:spacing w:after="0"/>
              <w:rPr>
                <w:rFonts w:cs="Calibri"/>
                <w:i/>
              </w:rPr>
            </w:pPr>
            <w:r w:rsidRPr="00B20606">
              <w:rPr>
                <w:rFonts w:cs="Calibri"/>
              </w:rPr>
              <w:t>Procurement, site prep</w:t>
            </w:r>
            <w:r w:rsidR="001C7A93" w:rsidRPr="00B20606">
              <w:rPr>
                <w:rFonts w:cs="Calibri"/>
              </w:rPr>
              <w:t xml:space="preserve"> and installation,</w:t>
            </w:r>
            <w:r w:rsidRPr="00B20606">
              <w:rPr>
                <w:rFonts w:cs="Calibri"/>
              </w:rPr>
              <w:t xml:space="preserve"> </w:t>
            </w:r>
            <w:r w:rsidRPr="00B20606">
              <w:rPr>
                <w:rFonts w:cs="Calibri"/>
                <w:i/>
              </w:rPr>
              <w:t>Q1</w:t>
            </w:r>
          </w:p>
          <w:p w14:paraId="1D39BD57" w14:textId="5F6F0150" w:rsidR="007E1EBF" w:rsidRPr="00B20606" w:rsidRDefault="00642694" w:rsidP="00662E6C">
            <w:pPr>
              <w:spacing w:after="0"/>
              <w:rPr>
                <w:rFonts w:cs="Calibri"/>
              </w:rPr>
            </w:pPr>
            <w:r w:rsidRPr="00B20606">
              <w:rPr>
                <w:rFonts w:cs="Calibri"/>
              </w:rPr>
              <w:t>Proof of concept, partnership with PNW</w:t>
            </w:r>
            <w:r w:rsidR="007E1EBF" w:rsidRPr="00B20606">
              <w:rPr>
                <w:rFonts w:cs="Calibri"/>
              </w:rPr>
              <w:t>H</w:t>
            </w:r>
            <w:r w:rsidR="007E1EBF" w:rsidRPr="00B20606">
              <w:rPr>
                <w:rFonts w:cs="Calibri"/>
                <w:vertAlign w:val="subscript"/>
              </w:rPr>
              <w:t>2</w:t>
            </w:r>
            <w:r w:rsidR="007E1EBF" w:rsidRPr="00B20606">
              <w:rPr>
                <w:rFonts w:cs="Calibri"/>
              </w:rPr>
              <w:t xml:space="preserve">Hub for market analysis, </w:t>
            </w:r>
            <w:r w:rsidR="007E1EBF" w:rsidRPr="00B20606">
              <w:rPr>
                <w:rFonts w:cs="Calibri"/>
                <w:i/>
              </w:rPr>
              <w:t>Q2</w:t>
            </w:r>
            <w:r w:rsidR="00DF62B3">
              <w:rPr>
                <w:rFonts w:cs="Calibri"/>
              </w:rPr>
              <w:t xml:space="preserve"> </w:t>
            </w:r>
          </w:p>
        </w:tc>
        <w:tc>
          <w:tcPr>
            <w:tcW w:w="36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B216C86" w14:textId="77777777" w:rsidR="005225B5" w:rsidRPr="00B20606" w:rsidRDefault="005225B5" w:rsidP="00662E6C">
            <w:pPr>
              <w:spacing w:after="0"/>
              <w:rPr>
                <w:rFonts w:cs="Calibri"/>
              </w:rPr>
            </w:pPr>
            <w:r w:rsidRPr="00B20606">
              <w:rPr>
                <w:rFonts w:cs="Calibri"/>
              </w:rPr>
              <w:t xml:space="preserve"> </w:t>
            </w:r>
          </w:p>
        </w:tc>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bottom"/>
          </w:tcPr>
          <w:p w14:paraId="5C4D3A2D" w14:textId="77777777" w:rsidR="005225B5" w:rsidRPr="00B20606" w:rsidRDefault="005225B5" w:rsidP="00662E6C">
            <w:pPr>
              <w:spacing w:after="0"/>
              <w:jc w:val="center"/>
              <w:rPr>
                <w:rFonts w:cs="Calibri"/>
              </w:rPr>
            </w:pPr>
            <w:r w:rsidRPr="00B20606">
              <w:rPr>
                <w:rFonts w:cs="Calibri"/>
                <w:color w:val="000000" w:themeColor="text1"/>
              </w:rPr>
              <w:t xml:space="preserve"> </w:t>
            </w:r>
          </w:p>
        </w:tc>
        <w:tc>
          <w:tcPr>
            <w:tcW w:w="360" w:type="dxa"/>
            <w:tcBorders>
              <w:top w:val="single" w:sz="4" w:space="0" w:color="auto"/>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19BDC6F6" w14:textId="7AAC0BEA" w:rsidR="005225B5" w:rsidRPr="00B20606" w:rsidRDefault="005225B5" w:rsidP="00662E6C">
            <w:pPr>
              <w:spacing w:after="0"/>
              <w:rPr>
                <w:rFonts w:cs="Calibri"/>
              </w:rPr>
            </w:pPr>
            <w:r w:rsidRPr="00B20606">
              <w:rPr>
                <w:rFonts w:cs="Calibri"/>
                <w:color w:val="000000" w:themeColor="text1"/>
              </w:rPr>
              <w:t xml:space="preserve"> </w:t>
            </w: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20869373" w14:textId="77777777" w:rsidR="005225B5" w:rsidRPr="00B20606" w:rsidRDefault="005225B5" w:rsidP="00662E6C">
            <w:pPr>
              <w:spacing w:after="0"/>
              <w:rPr>
                <w:rFonts w:cs="Calibri"/>
              </w:rPr>
            </w:pPr>
            <w:r w:rsidRPr="00B20606">
              <w:rPr>
                <w:rFonts w:cs="Calibri"/>
                <w:color w:val="000000" w:themeColor="text1"/>
              </w:rPr>
              <w:t xml:space="preserve"> </w:t>
            </w: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65D37293" w14:textId="7B3EBC0C" w:rsidR="005225B5" w:rsidRPr="00B20606" w:rsidRDefault="005225B5" w:rsidP="00662E6C">
            <w:pPr>
              <w:spacing w:after="0"/>
              <w:rPr>
                <w:rFonts w:cs="Calibri"/>
              </w:rPr>
            </w:pPr>
          </w:p>
        </w:tc>
        <w:tc>
          <w:tcPr>
            <w:tcW w:w="344"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7BDF5C66" w14:textId="11F5047F" w:rsidR="005225B5" w:rsidRPr="00B20606" w:rsidRDefault="005225B5" w:rsidP="00662E6C">
            <w:pPr>
              <w:spacing w:after="0"/>
              <w:rPr>
                <w:rFonts w:cs="Calibri"/>
              </w:rPr>
            </w:pPr>
          </w:p>
        </w:tc>
      </w:tr>
      <w:tr w:rsidR="004876F0" w:rsidRPr="00B20606" w14:paraId="3DECE5A7" w14:textId="77777777" w:rsidTr="004876F0">
        <w:trPr>
          <w:gridAfter w:val="1"/>
          <w:wAfter w:w="10" w:type="dxa"/>
          <w:trHeight w:val="1145"/>
        </w:trPr>
        <w:tc>
          <w:tcPr>
            <w:tcW w:w="241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70F21F96" w14:textId="45D70D06" w:rsidR="005225B5" w:rsidRPr="00B20606" w:rsidRDefault="00453013" w:rsidP="00662E6C">
            <w:pPr>
              <w:spacing w:after="0"/>
              <w:rPr>
                <w:rFonts w:cs="Calibri"/>
              </w:rPr>
            </w:pPr>
            <w:r w:rsidRPr="00B20606">
              <w:rPr>
                <w:rFonts w:cs="Calibri"/>
              </w:rPr>
              <w:t>Locomotive apprenticeship program</w:t>
            </w:r>
          </w:p>
        </w:tc>
        <w:tc>
          <w:tcPr>
            <w:tcW w:w="496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C1ACA36" w14:textId="464BE805" w:rsidR="005225B5" w:rsidRPr="00B20606" w:rsidRDefault="001C7A93" w:rsidP="00662E6C">
            <w:pPr>
              <w:spacing w:after="0"/>
              <w:rPr>
                <w:rFonts w:cs="Calibri"/>
              </w:rPr>
            </w:pPr>
            <w:r w:rsidRPr="00B20606">
              <w:rPr>
                <w:rFonts w:cs="Calibri"/>
              </w:rPr>
              <w:t xml:space="preserve">Collaborate with partners, </w:t>
            </w:r>
            <w:r w:rsidRPr="00B20606">
              <w:rPr>
                <w:rFonts w:cs="Calibri"/>
                <w:i/>
              </w:rPr>
              <w:t>Q1</w:t>
            </w:r>
          </w:p>
          <w:p w14:paraId="47CA5B3B" w14:textId="35C4FC0C" w:rsidR="001C7A93" w:rsidRPr="00B20606" w:rsidRDefault="001C7A93" w:rsidP="00662E6C">
            <w:pPr>
              <w:spacing w:after="0"/>
              <w:rPr>
                <w:rFonts w:cs="Calibri"/>
                <w:i/>
              </w:rPr>
            </w:pPr>
            <w:r w:rsidRPr="00B20606">
              <w:rPr>
                <w:rFonts w:cs="Calibri"/>
              </w:rPr>
              <w:t xml:space="preserve">Seek national apprenticeship accreditation for certification and micro-credentialing, </w:t>
            </w:r>
            <w:r w:rsidRPr="00B20606">
              <w:rPr>
                <w:rFonts w:cs="Calibri"/>
                <w:i/>
              </w:rPr>
              <w:t>Q2</w:t>
            </w:r>
          </w:p>
          <w:p w14:paraId="13B2C21E" w14:textId="232595AC" w:rsidR="001C7A93" w:rsidRPr="00B20606" w:rsidRDefault="001C7A93" w:rsidP="00662E6C">
            <w:pPr>
              <w:spacing w:after="0"/>
              <w:rPr>
                <w:rFonts w:cs="Calibri"/>
              </w:rPr>
            </w:pPr>
            <w:r w:rsidRPr="00B20606">
              <w:rPr>
                <w:rFonts w:cs="Calibri"/>
              </w:rPr>
              <w:t xml:space="preserve">Inaugural class (X) </w:t>
            </w:r>
            <w:r w:rsidRPr="00B20606">
              <w:rPr>
                <w:rFonts w:cs="Calibri"/>
                <w:i/>
              </w:rPr>
              <w:t>fall 2027</w:t>
            </w:r>
          </w:p>
        </w:tc>
        <w:tc>
          <w:tcPr>
            <w:tcW w:w="36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BCDBFDB" w14:textId="77777777" w:rsidR="005225B5" w:rsidRPr="00B20606" w:rsidRDefault="005225B5" w:rsidP="00662E6C">
            <w:pPr>
              <w:spacing w:after="0"/>
              <w:rPr>
                <w:rFonts w:cs="Calibri"/>
              </w:rPr>
            </w:pPr>
            <w:r w:rsidRPr="00B20606">
              <w:rPr>
                <w:rFonts w:cs="Calibri"/>
              </w:rPr>
              <w:t xml:space="preserve"> </w:t>
            </w:r>
          </w:p>
        </w:tc>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bottom"/>
          </w:tcPr>
          <w:p w14:paraId="2F460EEC" w14:textId="77777777" w:rsidR="005225B5" w:rsidRPr="00B20606" w:rsidRDefault="005225B5" w:rsidP="00662E6C">
            <w:pPr>
              <w:spacing w:after="0"/>
              <w:rPr>
                <w:rFonts w:cs="Calibri"/>
              </w:rPr>
            </w:pPr>
            <w:r w:rsidRPr="00B20606">
              <w:rPr>
                <w:rFonts w:cs="Calibri"/>
                <w:color w:val="000000" w:themeColor="text1"/>
              </w:rPr>
              <w:t xml:space="preserve"> </w:t>
            </w:r>
          </w:p>
        </w:tc>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bottom"/>
          </w:tcPr>
          <w:p w14:paraId="2DB74FD3" w14:textId="77777777" w:rsidR="005225B5" w:rsidRPr="00B20606" w:rsidRDefault="005225B5" w:rsidP="00662E6C">
            <w:pPr>
              <w:spacing w:after="0"/>
              <w:jc w:val="center"/>
              <w:rPr>
                <w:rFonts w:cs="Calibri"/>
              </w:rPr>
            </w:pPr>
            <w:r w:rsidRPr="00B20606">
              <w:rPr>
                <w:rFonts w:cs="Calibri"/>
                <w:color w:val="000000" w:themeColor="text1"/>
              </w:rPr>
              <w:t xml:space="preserve"> </w:t>
            </w:r>
          </w:p>
        </w:tc>
        <w:tc>
          <w:tcPr>
            <w:tcW w:w="360" w:type="dxa"/>
            <w:tcBorders>
              <w:top w:val="single" w:sz="4" w:space="0" w:color="auto"/>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6C7E0E31" w14:textId="2DC167E4" w:rsidR="005225B5" w:rsidRPr="00B20606" w:rsidRDefault="001C7A93" w:rsidP="00662E6C">
            <w:pPr>
              <w:spacing w:after="0"/>
              <w:jc w:val="center"/>
              <w:rPr>
                <w:rFonts w:cs="Calibri"/>
              </w:rPr>
            </w:pPr>
            <w:r w:rsidRPr="00B20606">
              <w:rPr>
                <w:rFonts w:cs="Calibri"/>
                <w:color w:val="000000" w:themeColor="text1"/>
              </w:rPr>
              <w:t>X</w:t>
            </w:r>
            <w:r w:rsidR="005225B5" w:rsidRPr="00B20606">
              <w:rPr>
                <w:rFonts w:cs="Calibri"/>
                <w:color w:val="000000" w:themeColor="text1"/>
              </w:rPr>
              <w:t xml:space="preserve"> </w:t>
            </w:r>
          </w:p>
        </w:tc>
        <w:tc>
          <w:tcPr>
            <w:tcW w:w="360" w:type="dxa"/>
            <w:tcBorders>
              <w:top w:val="single" w:sz="4" w:space="0" w:color="auto"/>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3AF36503" w14:textId="77777777" w:rsidR="005225B5" w:rsidRPr="00B20606" w:rsidRDefault="005225B5" w:rsidP="00662E6C">
            <w:pPr>
              <w:spacing w:after="0"/>
              <w:jc w:val="center"/>
              <w:rPr>
                <w:rFonts w:cs="Calibri"/>
              </w:rPr>
            </w:pPr>
            <w:r w:rsidRPr="00B20606">
              <w:rPr>
                <w:rFonts w:cs="Calibri"/>
                <w:color w:val="000000" w:themeColor="text1"/>
              </w:rPr>
              <w:t xml:space="preserve"> </w:t>
            </w:r>
          </w:p>
        </w:tc>
        <w:tc>
          <w:tcPr>
            <w:tcW w:w="344" w:type="dxa"/>
            <w:tcBorders>
              <w:top w:val="single" w:sz="4" w:space="0" w:color="auto"/>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2676FDA2" w14:textId="77777777" w:rsidR="005225B5" w:rsidRPr="00B20606" w:rsidRDefault="005225B5" w:rsidP="00662E6C">
            <w:pPr>
              <w:spacing w:after="0"/>
              <w:jc w:val="center"/>
              <w:rPr>
                <w:rFonts w:cs="Calibri"/>
              </w:rPr>
            </w:pPr>
            <w:r w:rsidRPr="00B20606">
              <w:rPr>
                <w:rFonts w:cs="Calibri"/>
                <w:color w:val="000000" w:themeColor="text1"/>
              </w:rPr>
              <w:t xml:space="preserve"> </w:t>
            </w:r>
          </w:p>
        </w:tc>
      </w:tr>
      <w:tr w:rsidR="005225B5" w:rsidRPr="00B20606" w14:paraId="4BB3AFFE" w14:textId="77777777" w:rsidTr="004876F0">
        <w:trPr>
          <w:gridAfter w:val="1"/>
          <w:wAfter w:w="10" w:type="dxa"/>
          <w:trHeight w:val="321"/>
        </w:trPr>
        <w:tc>
          <w:tcPr>
            <w:tcW w:w="9519" w:type="dxa"/>
            <w:gridSpan w:val="8"/>
            <w:tcBorders>
              <w:top w:val="single" w:sz="4" w:space="0" w:color="auto"/>
              <w:left w:val="single" w:sz="4" w:space="0" w:color="auto"/>
              <w:bottom w:val="single" w:sz="4" w:space="0" w:color="auto"/>
              <w:right w:val="single" w:sz="4" w:space="0" w:color="000000" w:themeColor="text1"/>
            </w:tcBorders>
            <w:shd w:val="clear" w:color="auto" w:fill="C6D9F1" w:themeFill="text2" w:themeFillTint="33"/>
            <w:tcMar>
              <w:top w:w="15" w:type="dxa"/>
              <w:left w:w="15" w:type="dxa"/>
              <w:right w:w="15" w:type="dxa"/>
            </w:tcMar>
          </w:tcPr>
          <w:p w14:paraId="5EC1CBC8" w14:textId="771CBC4B" w:rsidR="005225B5" w:rsidRPr="00B20606" w:rsidRDefault="008C0689" w:rsidP="00662E6C">
            <w:pPr>
              <w:spacing w:after="0"/>
              <w:rPr>
                <w:rFonts w:cs="Calibri"/>
              </w:rPr>
            </w:pPr>
            <w:r w:rsidRPr="00B20606">
              <w:rPr>
                <w:rFonts w:cs="Calibri"/>
                <w:b/>
                <w:bCs/>
              </w:rPr>
              <w:t xml:space="preserve">Vehicle-to-grid integration for resilience </w:t>
            </w:r>
            <w:r w:rsidR="005225B5" w:rsidRPr="00B20606">
              <w:rPr>
                <w:rFonts w:cs="Calibri"/>
              </w:rPr>
              <w:t xml:space="preserve"> </w:t>
            </w:r>
          </w:p>
        </w:tc>
      </w:tr>
      <w:tr w:rsidR="004876F0" w:rsidRPr="00B20606" w14:paraId="6C59BD0C" w14:textId="77777777" w:rsidTr="004876F0">
        <w:trPr>
          <w:gridAfter w:val="1"/>
          <w:wAfter w:w="10" w:type="dxa"/>
          <w:trHeight w:val="370"/>
        </w:trPr>
        <w:tc>
          <w:tcPr>
            <w:tcW w:w="2410" w:type="dxa"/>
            <w:tcBorders>
              <w:top w:val="single" w:sz="4" w:space="0" w:color="auto"/>
              <w:left w:val="single" w:sz="4" w:space="0" w:color="auto"/>
              <w:bottom w:val="single" w:sz="4" w:space="0" w:color="auto"/>
              <w:right w:val="single" w:sz="4" w:space="0" w:color="000000" w:themeColor="text1"/>
            </w:tcBorders>
            <w:tcMar>
              <w:top w:w="15" w:type="dxa"/>
              <w:left w:w="15" w:type="dxa"/>
              <w:right w:w="15" w:type="dxa"/>
            </w:tcMar>
          </w:tcPr>
          <w:p w14:paraId="4773722C" w14:textId="46108368" w:rsidR="005225B5" w:rsidRPr="00B20606" w:rsidRDefault="008C0689" w:rsidP="00662E6C">
            <w:pPr>
              <w:spacing w:after="0"/>
              <w:rPr>
                <w:rFonts w:cs="Calibri"/>
              </w:rPr>
            </w:pPr>
            <w:r w:rsidRPr="00B20606">
              <w:rPr>
                <w:rFonts w:cs="Calibri"/>
              </w:rPr>
              <w:t>Purchase 87 EV</w:t>
            </w:r>
          </w:p>
        </w:tc>
        <w:tc>
          <w:tcPr>
            <w:tcW w:w="4965" w:type="dxa"/>
            <w:tcBorders>
              <w:top w:val="nil"/>
              <w:left w:val="single" w:sz="4" w:space="0" w:color="auto"/>
              <w:bottom w:val="single" w:sz="4" w:space="0" w:color="auto"/>
              <w:right w:val="single" w:sz="4" w:space="0" w:color="auto"/>
            </w:tcBorders>
            <w:tcMar>
              <w:top w:w="15" w:type="dxa"/>
              <w:left w:w="15" w:type="dxa"/>
              <w:right w:w="15" w:type="dxa"/>
            </w:tcMar>
          </w:tcPr>
          <w:p w14:paraId="2865FF38" w14:textId="52DD0A80" w:rsidR="008C0689" w:rsidRPr="00B20606" w:rsidRDefault="008C0689" w:rsidP="00662E6C">
            <w:pPr>
              <w:spacing w:after="0"/>
              <w:rPr>
                <w:rFonts w:cs="Calibri"/>
              </w:rPr>
            </w:pPr>
            <w:r w:rsidRPr="00B20606">
              <w:rPr>
                <w:rFonts w:cs="Calibri"/>
              </w:rPr>
              <w:t xml:space="preserve">Receive 20 EVs, </w:t>
            </w:r>
            <w:r w:rsidRPr="00B20606">
              <w:rPr>
                <w:rFonts w:cs="Calibri"/>
                <w:i/>
              </w:rPr>
              <w:t>Q3</w:t>
            </w:r>
            <w:r w:rsidR="00E37C82" w:rsidRPr="00B20606">
              <w:rPr>
                <w:rFonts w:cs="Calibri"/>
                <w:i/>
              </w:rPr>
              <w:t xml:space="preserve">; </w:t>
            </w:r>
            <w:r w:rsidRPr="00B20606">
              <w:rPr>
                <w:rFonts w:cs="Calibri"/>
              </w:rPr>
              <w:t xml:space="preserve">Commission 20 EVs, </w:t>
            </w:r>
            <w:r w:rsidRPr="00B20606">
              <w:rPr>
                <w:rFonts w:cs="Calibri"/>
                <w:i/>
              </w:rPr>
              <w:t xml:space="preserve">Q4 </w:t>
            </w:r>
            <w:r w:rsidRPr="00B20606">
              <w:rPr>
                <w:rFonts w:cs="Calibri"/>
              </w:rPr>
              <w:t>(X)</w:t>
            </w:r>
          </w:p>
          <w:p w14:paraId="25AE9032" w14:textId="40BFD0D7" w:rsidR="008C0689" w:rsidRPr="00B20606" w:rsidRDefault="008C0689" w:rsidP="00662E6C">
            <w:pPr>
              <w:spacing w:after="0"/>
              <w:rPr>
                <w:rFonts w:cs="Calibri"/>
              </w:rPr>
            </w:pPr>
            <w:r w:rsidRPr="00B20606">
              <w:rPr>
                <w:rFonts w:cs="Calibri"/>
              </w:rPr>
              <w:t>Receive 30 EVs</w:t>
            </w:r>
            <w:r w:rsidR="00E37C82" w:rsidRPr="00B20606">
              <w:rPr>
                <w:rFonts w:cs="Calibri"/>
              </w:rPr>
              <w:t xml:space="preserve">; Q3; </w:t>
            </w:r>
            <w:r w:rsidRPr="00B20606">
              <w:rPr>
                <w:rFonts w:cs="Calibri"/>
              </w:rPr>
              <w:t>Commission 30 EVs</w:t>
            </w:r>
            <w:r w:rsidR="00E37C82" w:rsidRPr="00B20606">
              <w:rPr>
                <w:rFonts w:cs="Calibri"/>
              </w:rPr>
              <w:t>, Q4</w:t>
            </w:r>
            <w:r w:rsidRPr="00B20606">
              <w:rPr>
                <w:rFonts w:cs="Calibri"/>
              </w:rPr>
              <w:t xml:space="preserve"> (*)</w:t>
            </w:r>
          </w:p>
          <w:p w14:paraId="32EFE617" w14:textId="25B3E1C1" w:rsidR="008C0689" w:rsidRPr="00B20606" w:rsidRDefault="00E37C82" w:rsidP="00662E6C">
            <w:pPr>
              <w:spacing w:after="0"/>
              <w:rPr>
                <w:rFonts w:cs="Calibri"/>
                <w:i/>
              </w:rPr>
            </w:pPr>
            <w:r w:rsidRPr="00B20606">
              <w:rPr>
                <w:rFonts w:cs="Calibri"/>
              </w:rPr>
              <w:t>Receive 37 EVs, Q3; Commission final 37 EVs Q4 (#)</w:t>
            </w:r>
          </w:p>
        </w:tc>
        <w:tc>
          <w:tcPr>
            <w:tcW w:w="360" w:type="dxa"/>
            <w:tcBorders>
              <w:top w:val="nil"/>
              <w:left w:val="single" w:sz="4" w:space="0" w:color="auto"/>
              <w:bottom w:val="single" w:sz="4" w:space="0" w:color="auto"/>
              <w:right w:val="single" w:sz="4" w:space="0" w:color="auto"/>
            </w:tcBorders>
            <w:shd w:val="clear" w:color="auto" w:fill="auto"/>
            <w:tcMar>
              <w:top w:w="15" w:type="dxa"/>
              <w:left w:w="15" w:type="dxa"/>
              <w:right w:w="15" w:type="dxa"/>
            </w:tcMar>
          </w:tcPr>
          <w:p w14:paraId="385ACD9B" w14:textId="3A105C3E" w:rsidR="005225B5" w:rsidRPr="00B20606" w:rsidRDefault="005225B5" w:rsidP="00662E6C">
            <w:pPr>
              <w:spacing w:after="0"/>
              <w:rPr>
                <w:rFonts w:cs="Calibri"/>
              </w:rPr>
            </w:pPr>
          </w:p>
        </w:tc>
        <w:tc>
          <w:tcPr>
            <w:tcW w:w="360" w:type="dxa"/>
            <w:tcBorders>
              <w:top w:val="nil"/>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0E8E9791" w14:textId="4FF0CCCC" w:rsidR="005225B5" w:rsidRPr="00B20606" w:rsidRDefault="00E37C82" w:rsidP="00662E6C">
            <w:pPr>
              <w:spacing w:after="0"/>
              <w:jc w:val="center"/>
              <w:rPr>
                <w:rFonts w:cs="Calibri"/>
              </w:rPr>
            </w:pPr>
            <w:r w:rsidRPr="00B20606">
              <w:rPr>
                <w:rFonts w:cs="Calibri"/>
              </w:rPr>
              <w:t>X</w:t>
            </w:r>
          </w:p>
        </w:tc>
        <w:tc>
          <w:tcPr>
            <w:tcW w:w="360" w:type="dxa"/>
            <w:tcBorders>
              <w:top w:val="nil"/>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0F594A81" w14:textId="2C1FBCDF" w:rsidR="005225B5" w:rsidRPr="00B20606" w:rsidRDefault="00E37C82" w:rsidP="00662E6C">
            <w:pPr>
              <w:spacing w:after="0"/>
              <w:jc w:val="center"/>
              <w:rPr>
                <w:rFonts w:cs="Calibri"/>
              </w:rPr>
            </w:pPr>
            <w:r w:rsidRPr="00B20606">
              <w:rPr>
                <w:rFonts w:cs="Calibri"/>
              </w:rPr>
              <w:t>*</w:t>
            </w:r>
          </w:p>
        </w:tc>
        <w:tc>
          <w:tcPr>
            <w:tcW w:w="360" w:type="dxa"/>
            <w:tcBorders>
              <w:top w:val="nil"/>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6F8BEC82" w14:textId="09DCD281" w:rsidR="005225B5" w:rsidRPr="00B20606" w:rsidRDefault="00E37C82" w:rsidP="00662E6C">
            <w:pPr>
              <w:spacing w:after="0"/>
              <w:jc w:val="center"/>
              <w:rPr>
                <w:rFonts w:cs="Calibri"/>
              </w:rPr>
            </w:pPr>
            <w:r w:rsidRPr="00B20606">
              <w:rPr>
                <w:rFonts w:cs="Calibri"/>
              </w:rPr>
              <w:t>#</w:t>
            </w:r>
          </w:p>
        </w:tc>
        <w:tc>
          <w:tcPr>
            <w:tcW w:w="360" w:type="dxa"/>
            <w:tcBorders>
              <w:top w:val="nil"/>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65FD3986" w14:textId="4DA9E890" w:rsidR="005225B5" w:rsidRPr="00B20606" w:rsidRDefault="005225B5" w:rsidP="00662E6C">
            <w:pPr>
              <w:spacing w:after="0"/>
              <w:jc w:val="center"/>
              <w:rPr>
                <w:rFonts w:cs="Calibri"/>
              </w:rPr>
            </w:pPr>
          </w:p>
        </w:tc>
        <w:tc>
          <w:tcPr>
            <w:tcW w:w="344" w:type="dxa"/>
            <w:tcBorders>
              <w:top w:val="nil"/>
              <w:left w:val="single" w:sz="4" w:space="0" w:color="auto"/>
              <w:bottom w:val="single" w:sz="4" w:space="0" w:color="auto"/>
              <w:right w:val="single" w:sz="4" w:space="0" w:color="000000" w:themeColor="text1"/>
            </w:tcBorders>
            <w:shd w:val="clear" w:color="auto" w:fill="FFFFFF" w:themeFill="background1"/>
            <w:tcMar>
              <w:top w:w="15" w:type="dxa"/>
              <w:left w:w="15" w:type="dxa"/>
              <w:right w:w="15" w:type="dxa"/>
            </w:tcMar>
            <w:vAlign w:val="bottom"/>
          </w:tcPr>
          <w:p w14:paraId="3E94C516" w14:textId="7482815E" w:rsidR="005225B5" w:rsidRPr="00B20606" w:rsidRDefault="005225B5" w:rsidP="00662E6C">
            <w:pPr>
              <w:spacing w:after="0"/>
              <w:jc w:val="center"/>
              <w:rPr>
                <w:rFonts w:cs="Calibri"/>
              </w:rPr>
            </w:pPr>
          </w:p>
        </w:tc>
      </w:tr>
      <w:tr w:rsidR="004876F0" w:rsidRPr="00B20606" w14:paraId="344DAB78" w14:textId="77777777" w:rsidTr="004876F0">
        <w:trPr>
          <w:gridAfter w:val="1"/>
          <w:wAfter w:w="10" w:type="dxa"/>
          <w:trHeight w:val="999"/>
        </w:trPr>
        <w:tc>
          <w:tcPr>
            <w:tcW w:w="241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9B67051" w14:textId="365CEA86" w:rsidR="005225B5" w:rsidRPr="00B20606" w:rsidRDefault="008C0689" w:rsidP="00662E6C">
            <w:pPr>
              <w:spacing w:after="0"/>
              <w:rPr>
                <w:rFonts w:cs="Calibri"/>
              </w:rPr>
            </w:pPr>
            <w:r w:rsidRPr="00B20606">
              <w:rPr>
                <w:rFonts w:cs="Calibri"/>
              </w:rPr>
              <w:t>V</w:t>
            </w:r>
            <w:r w:rsidR="008F6798" w:rsidRPr="00B20606">
              <w:rPr>
                <w:rFonts w:cs="Calibri"/>
              </w:rPr>
              <w:t>ehicle grid</w:t>
            </w:r>
            <w:r w:rsidRPr="00B20606">
              <w:rPr>
                <w:rFonts w:cs="Calibri"/>
              </w:rPr>
              <w:t xml:space="preserve"> integration </w:t>
            </w:r>
            <w:r w:rsidR="008F6798" w:rsidRPr="00B20606">
              <w:rPr>
                <w:rFonts w:cs="Calibri"/>
              </w:rPr>
              <w:t>planning</w:t>
            </w:r>
          </w:p>
        </w:tc>
        <w:tc>
          <w:tcPr>
            <w:tcW w:w="496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5DF44000" w14:textId="70375919" w:rsidR="005225B5" w:rsidRPr="00B20606" w:rsidRDefault="008F6798" w:rsidP="00662E6C">
            <w:pPr>
              <w:spacing w:after="0"/>
              <w:rPr>
                <w:rFonts w:cs="Calibri"/>
              </w:rPr>
            </w:pPr>
            <w:r w:rsidRPr="00B20606">
              <w:rPr>
                <w:rFonts w:cs="Calibri"/>
              </w:rPr>
              <w:t xml:space="preserve">RFP for smart software, </w:t>
            </w:r>
            <w:r w:rsidR="00EA09DD" w:rsidRPr="00B20606">
              <w:rPr>
                <w:rFonts w:cs="Calibri"/>
              </w:rPr>
              <w:t>select proposal</w:t>
            </w:r>
          </w:p>
          <w:p w14:paraId="37A98E64" w14:textId="4A2974E8" w:rsidR="00E16C82" w:rsidRPr="00B20606" w:rsidRDefault="00E16C82" w:rsidP="00662E6C">
            <w:pPr>
              <w:spacing w:after="0"/>
              <w:rPr>
                <w:rFonts w:cs="Calibri"/>
              </w:rPr>
            </w:pPr>
            <w:r w:rsidRPr="00B20606">
              <w:rPr>
                <w:rFonts w:cs="Calibri"/>
              </w:rPr>
              <w:t xml:space="preserve">Assess sites for placement of charging equipment </w:t>
            </w:r>
            <w:r w:rsidR="00DA34A2" w:rsidRPr="00B20606">
              <w:rPr>
                <w:rFonts w:cs="Calibri"/>
              </w:rPr>
              <w:t xml:space="preserve">for V1G demo </w:t>
            </w:r>
            <w:r w:rsidRPr="00B20606">
              <w:rPr>
                <w:rFonts w:cs="Calibri"/>
              </w:rPr>
              <w:t>(medium voltage, 3-phase line extensions, new service points, and dedicated service transformers)</w:t>
            </w:r>
            <w:r w:rsidR="00C75948" w:rsidRPr="00B20606">
              <w:rPr>
                <w:rFonts w:cs="Calibri"/>
              </w:rPr>
              <w:t xml:space="preserve"> </w:t>
            </w:r>
          </w:p>
          <w:p w14:paraId="084578E0" w14:textId="002D7BC9" w:rsidR="00C75948" w:rsidRPr="00B20606" w:rsidRDefault="00642694" w:rsidP="00662E6C">
            <w:pPr>
              <w:spacing w:after="0"/>
              <w:rPr>
                <w:rFonts w:cs="Calibri"/>
              </w:rPr>
            </w:pPr>
            <w:r w:rsidRPr="00B20606">
              <w:rPr>
                <w:rFonts w:cs="Calibri"/>
              </w:rPr>
              <w:t>Assess, select 2</w:t>
            </w:r>
            <w:r w:rsidR="00C75948" w:rsidRPr="00B20606">
              <w:rPr>
                <w:rFonts w:cs="Calibri"/>
              </w:rPr>
              <w:t xml:space="preserve"> pump stations for the mobile power solution</w:t>
            </w:r>
            <w:r w:rsidR="00DA34A2" w:rsidRPr="00B20606">
              <w:rPr>
                <w:rFonts w:cs="Calibri"/>
              </w:rPr>
              <w:t xml:space="preserve"> (V2L demo)</w:t>
            </w:r>
          </w:p>
          <w:p w14:paraId="76FFB01C" w14:textId="67975AC6" w:rsidR="00C75948" w:rsidRPr="00B20606" w:rsidRDefault="00C75948" w:rsidP="00662E6C">
            <w:pPr>
              <w:spacing w:after="0"/>
              <w:rPr>
                <w:rFonts w:cs="Calibri"/>
              </w:rPr>
            </w:pPr>
            <w:r w:rsidRPr="00B20606">
              <w:rPr>
                <w:rFonts w:cs="Calibri"/>
              </w:rPr>
              <w:t xml:space="preserve">Pre-engineering </w:t>
            </w:r>
            <w:r w:rsidR="00C81A83" w:rsidRPr="00B20606">
              <w:rPr>
                <w:rFonts w:cs="Calibri"/>
              </w:rPr>
              <w:t>assessment</w:t>
            </w:r>
            <w:r w:rsidR="00EA09DD" w:rsidRPr="00B20606">
              <w:rPr>
                <w:rFonts w:cs="Calibri"/>
              </w:rPr>
              <w:t xml:space="preserve"> and design for EVSE</w:t>
            </w:r>
          </w:p>
        </w:tc>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tcPr>
          <w:p w14:paraId="4A141676" w14:textId="59A0BE5A" w:rsidR="005225B5" w:rsidRPr="00B20606" w:rsidRDefault="005225B5" w:rsidP="00662E6C">
            <w:pPr>
              <w:spacing w:after="0"/>
              <w:rPr>
                <w:rFonts w:cs="Calibri"/>
              </w:rPr>
            </w:pPr>
          </w:p>
        </w:tc>
        <w:tc>
          <w:tcPr>
            <w:tcW w:w="360" w:type="dxa"/>
            <w:tcBorders>
              <w:top w:val="single" w:sz="4" w:space="0" w:color="auto"/>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7FAE831B" w14:textId="320AA8D4" w:rsidR="005225B5" w:rsidRPr="00B20606" w:rsidRDefault="005225B5" w:rsidP="00662E6C">
            <w:pPr>
              <w:spacing w:after="0"/>
              <w:jc w:val="center"/>
              <w:rPr>
                <w:rFonts w:cs="Calibri"/>
              </w:rPr>
            </w:pPr>
          </w:p>
        </w:tc>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tcPr>
          <w:p w14:paraId="64E8A5A2" w14:textId="73C04457" w:rsidR="005225B5" w:rsidRPr="00B20606" w:rsidRDefault="005225B5" w:rsidP="00662E6C">
            <w:pPr>
              <w:spacing w:after="0"/>
              <w:jc w:val="center"/>
              <w:rPr>
                <w:rFonts w:cs="Calibri"/>
              </w:rPr>
            </w:pPr>
          </w:p>
        </w:tc>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bottom"/>
          </w:tcPr>
          <w:p w14:paraId="4C271762" w14:textId="71AF78F5" w:rsidR="005225B5" w:rsidRPr="00B20606" w:rsidRDefault="005225B5" w:rsidP="00662E6C">
            <w:pPr>
              <w:spacing w:after="0"/>
              <w:jc w:val="center"/>
              <w:rPr>
                <w:rFonts w:cs="Calibri"/>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12B8FB26" w14:textId="42592A10" w:rsidR="005225B5" w:rsidRPr="00B20606" w:rsidRDefault="005225B5" w:rsidP="00662E6C">
            <w:pPr>
              <w:spacing w:after="0"/>
              <w:jc w:val="center"/>
              <w:rPr>
                <w:rFonts w:cs="Calibri"/>
              </w:rPr>
            </w:pPr>
          </w:p>
        </w:tc>
        <w:tc>
          <w:tcPr>
            <w:tcW w:w="344"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5D878D89" w14:textId="043D6505" w:rsidR="005225B5" w:rsidRPr="00B20606" w:rsidRDefault="005225B5" w:rsidP="00662E6C">
            <w:pPr>
              <w:spacing w:after="0"/>
              <w:jc w:val="center"/>
              <w:rPr>
                <w:rFonts w:cs="Calibri"/>
              </w:rPr>
            </w:pPr>
          </w:p>
        </w:tc>
      </w:tr>
      <w:tr w:rsidR="004876F0" w:rsidRPr="00B20606" w14:paraId="25B229D1" w14:textId="77777777" w:rsidTr="004876F0">
        <w:trPr>
          <w:gridAfter w:val="1"/>
          <w:wAfter w:w="10" w:type="dxa"/>
          <w:trHeight w:val="738"/>
        </w:trPr>
        <w:tc>
          <w:tcPr>
            <w:tcW w:w="241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22B7E73F" w14:textId="3D6588D3" w:rsidR="005225B5" w:rsidRPr="00B20606" w:rsidRDefault="00EA09DD" w:rsidP="00662E6C">
            <w:pPr>
              <w:spacing w:after="0"/>
              <w:rPr>
                <w:rFonts w:cs="Calibri"/>
              </w:rPr>
            </w:pPr>
            <w:r w:rsidRPr="00B20606">
              <w:rPr>
                <w:rFonts w:cs="Calibri"/>
              </w:rPr>
              <w:t>Smart charging s</w:t>
            </w:r>
            <w:r w:rsidR="008F6798" w:rsidRPr="00B20606">
              <w:rPr>
                <w:rFonts w:cs="Calibri"/>
              </w:rPr>
              <w:t>ystems for vehicle-to-grid integration (V1G)</w:t>
            </w:r>
          </w:p>
        </w:tc>
        <w:tc>
          <w:tcPr>
            <w:tcW w:w="496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744A2FB0" w14:textId="0689084B" w:rsidR="005225B5" w:rsidRPr="00B20606" w:rsidRDefault="001035B2" w:rsidP="00662E6C">
            <w:pPr>
              <w:spacing w:after="0"/>
              <w:rPr>
                <w:rFonts w:cs="Calibri"/>
              </w:rPr>
            </w:pPr>
            <w:r w:rsidRPr="00B20606">
              <w:rPr>
                <w:rFonts w:cs="Calibri"/>
              </w:rPr>
              <w:t xml:space="preserve">Purchase, test and install </w:t>
            </w:r>
            <w:r w:rsidR="00EA09DD" w:rsidRPr="00B20606">
              <w:rPr>
                <w:rFonts w:cs="Calibri"/>
              </w:rPr>
              <w:t xml:space="preserve">hardware and </w:t>
            </w:r>
            <w:r w:rsidRPr="00B20606">
              <w:rPr>
                <w:rFonts w:cs="Calibri"/>
              </w:rPr>
              <w:t>software</w:t>
            </w:r>
            <w:r w:rsidR="00EA09DD" w:rsidRPr="00B20606">
              <w:rPr>
                <w:rFonts w:cs="Calibri"/>
              </w:rPr>
              <w:t xml:space="preserve"> at 6 locations (begin with Water Dept.)</w:t>
            </w:r>
            <w:r w:rsidRPr="00B20606">
              <w:rPr>
                <w:rFonts w:cs="Calibri"/>
              </w:rPr>
              <w:t xml:space="preserve"> (X)</w:t>
            </w:r>
          </w:p>
          <w:p w14:paraId="1873CEB3" w14:textId="1D659FE7" w:rsidR="00EA09DD" w:rsidRPr="00B20606" w:rsidRDefault="00EA09DD" w:rsidP="00662E6C">
            <w:pPr>
              <w:spacing w:after="0"/>
              <w:rPr>
                <w:rFonts w:cs="Calibri"/>
              </w:rPr>
            </w:pPr>
            <w:r w:rsidRPr="00B20606">
              <w:rPr>
                <w:rFonts w:cs="Calibri"/>
              </w:rPr>
              <w:t xml:space="preserve">Complete construction (Water Dept. site) and begin smart charging demonstration </w:t>
            </w:r>
            <w:r w:rsidR="001035B2" w:rsidRPr="00B20606">
              <w:rPr>
                <w:rFonts w:cs="Calibri"/>
              </w:rPr>
              <w:t>(*)</w:t>
            </w:r>
          </w:p>
          <w:p w14:paraId="71259089" w14:textId="143461D9" w:rsidR="001035B2" w:rsidRPr="00B20606" w:rsidRDefault="001035B2" w:rsidP="00662E6C">
            <w:pPr>
              <w:spacing w:after="0"/>
              <w:rPr>
                <w:rFonts w:cs="Calibri"/>
              </w:rPr>
            </w:pPr>
            <w:r w:rsidRPr="00B20606">
              <w:rPr>
                <w:rFonts w:cs="Calibri"/>
              </w:rPr>
              <w:t>Finish installation at five other sites and add to smart charging demo (#)</w:t>
            </w:r>
          </w:p>
          <w:p w14:paraId="042F2EC3" w14:textId="3722B188" w:rsidR="00DA34A2" w:rsidRPr="00B20606" w:rsidRDefault="00DA34A2" w:rsidP="00662E6C">
            <w:pPr>
              <w:spacing w:after="0"/>
              <w:rPr>
                <w:rFonts w:cs="Calibri"/>
              </w:rPr>
            </w:pPr>
            <w:r w:rsidRPr="00B20606">
              <w:rPr>
                <w:rFonts w:cs="Calibri"/>
              </w:rPr>
              <w:t>Complete demo and close out (&amp;)</w:t>
            </w:r>
          </w:p>
        </w:tc>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tcPr>
          <w:p w14:paraId="21219E46" w14:textId="54B6FF37" w:rsidR="005225B5" w:rsidRPr="00B20606" w:rsidRDefault="005225B5" w:rsidP="00662E6C">
            <w:pPr>
              <w:spacing w:after="0"/>
              <w:rPr>
                <w:rFonts w:cs="Calibri"/>
              </w:rPr>
            </w:pPr>
          </w:p>
        </w:tc>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bottom"/>
          </w:tcPr>
          <w:p w14:paraId="21C19615" w14:textId="2A63E0E2" w:rsidR="005225B5" w:rsidRPr="00B20606" w:rsidRDefault="005225B5" w:rsidP="00662E6C">
            <w:pPr>
              <w:spacing w:after="0"/>
              <w:jc w:val="center"/>
              <w:rPr>
                <w:rFonts w:cs="Calibri"/>
              </w:rPr>
            </w:pPr>
          </w:p>
        </w:tc>
        <w:tc>
          <w:tcPr>
            <w:tcW w:w="360" w:type="dxa"/>
            <w:tcBorders>
              <w:top w:val="single" w:sz="4" w:space="0" w:color="auto"/>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1AA77561" w14:textId="4D7428D3" w:rsidR="005225B5" w:rsidRPr="00B20606" w:rsidRDefault="001035B2" w:rsidP="00662E6C">
            <w:pPr>
              <w:spacing w:after="0"/>
              <w:jc w:val="center"/>
              <w:rPr>
                <w:rFonts w:cs="Calibri"/>
              </w:rPr>
            </w:pPr>
            <w:r w:rsidRPr="00B20606">
              <w:rPr>
                <w:rFonts w:cs="Calibri"/>
              </w:rPr>
              <w:t>X</w:t>
            </w:r>
          </w:p>
        </w:tc>
        <w:tc>
          <w:tcPr>
            <w:tcW w:w="360" w:type="dxa"/>
            <w:tcBorders>
              <w:top w:val="single" w:sz="4" w:space="0" w:color="auto"/>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254EC43C" w14:textId="41EE3897" w:rsidR="005225B5" w:rsidRPr="00B20606" w:rsidRDefault="001035B2" w:rsidP="00662E6C">
            <w:pPr>
              <w:spacing w:after="0"/>
              <w:jc w:val="center"/>
              <w:rPr>
                <w:rFonts w:cs="Calibri"/>
              </w:rPr>
            </w:pPr>
            <w:r w:rsidRPr="00B20606">
              <w:rPr>
                <w:rFonts w:cs="Calibri"/>
              </w:rPr>
              <w:t>*</w:t>
            </w:r>
          </w:p>
        </w:tc>
        <w:tc>
          <w:tcPr>
            <w:tcW w:w="360" w:type="dxa"/>
            <w:tcBorders>
              <w:top w:val="single" w:sz="4" w:space="0" w:color="auto"/>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59CAFBE6" w14:textId="1FB4BB95" w:rsidR="005225B5" w:rsidRPr="00B20606" w:rsidRDefault="001035B2" w:rsidP="00662E6C">
            <w:pPr>
              <w:spacing w:after="0"/>
              <w:jc w:val="center"/>
              <w:rPr>
                <w:rFonts w:cs="Calibri"/>
              </w:rPr>
            </w:pPr>
            <w:r w:rsidRPr="00B20606">
              <w:rPr>
                <w:rFonts w:cs="Calibri"/>
              </w:rPr>
              <w:t>#</w:t>
            </w:r>
          </w:p>
        </w:tc>
        <w:tc>
          <w:tcPr>
            <w:tcW w:w="344" w:type="dxa"/>
            <w:tcBorders>
              <w:top w:val="single" w:sz="4" w:space="0" w:color="auto"/>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5B2E990B" w14:textId="16578CF3" w:rsidR="005225B5" w:rsidRPr="00B20606" w:rsidRDefault="00DA34A2" w:rsidP="00662E6C">
            <w:pPr>
              <w:spacing w:after="0"/>
              <w:jc w:val="center"/>
              <w:rPr>
                <w:rFonts w:cs="Calibri"/>
              </w:rPr>
            </w:pPr>
            <w:r w:rsidRPr="00B20606">
              <w:rPr>
                <w:rFonts w:cs="Calibri"/>
              </w:rPr>
              <w:t>&amp;</w:t>
            </w:r>
          </w:p>
        </w:tc>
      </w:tr>
      <w:tr w:rsidR="004876F0" w:rsidRPr="00B20606" w14:paraId="2B0F6489" w14:textId="77777777" w:rsidTr="004876F0">
        <w:trPr>
          <w:gridAfter w:val="1"/>
          <w:wAfter w:w="10" w:type="dxa"/>
          <w:trHeight w:val="645"/>
        </w:trPr>
        <w:tc>
          <w:tcPr>
            <w:tcW w:w="241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3EFB0334" w14:textId="73EF9EE9" w:rsidR="005225B5" w:rsidRPr="00B20606" w:rsidRDefault="00EA09DD" w:rsidP="00662E6C">
            <w:pPr>
              <w:spacing w:after="0"/>
              <w:rPr>
                <w:rFonts w:cs="Calibri"/>
              </w:rPr>
            </w:pPr>
            <w:r w:rsidRPr="00B20606">
              <w:rPr>
                <w:rFonts w:cs="Calibri"/>
              </w:rPr>
              <w:t>Mobile power s</w:t>
            </w:r>
            <w:r w:rsidR="008F6798" w:rsidRPr="00B20606">
              <w:rPr>
                <w:rFonts w:cs="Calibri"/>
              </w:rPr>
              <w:t>olution</w:t>
            </w:r>
            <w:r w:rsidRPr="00B20606">
              <w:rPr>
                <w:rFonts w:cs="Calibri"/>
              </w:rPr>
              <w:t xml:space="preserve"> for vehicle-to-l</w:t>
            </w:r>
            <w:r w:rsidR="008F6798" w:rsidRPr="00B20606">
              <w:rPr>
                <w:rFonts w:cs="Calibri"/>
              </w:rPr>
              <w:t xml:space="preserve">oad </w:t>
            </w:r>
            <w:r w:rsidRPr="00B20606">
              <w:rPr>
                <w:rFonts w:cs="Calibri"/>
              </w:rPr>
              <w:t>(</w:t>
            </w:r>
            <w:r w:rsidR="008F6798" w:rsidRPr="00B20606">
              <w:rPr>
                <w:rFonts w:cs="Calibri"/>
              </w:rPr>
              <w:t>V2L)</w:t>
            </w:r>
          </w:p>
        </w:tc>
        <w:tc>
          <w:tcPr>
            <w:tcW w:w="496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3EB6B849" w14:textId="3B33DFF8" w:rsidR="00DA34A2" w:rsidRPr="00B20606" w:rsidRDefault="00DA34A2" w:rsidP="002A0228">
            <w:pPr>
              <w:spacing w:after="0"/>
              <w:rPr>
                <w:rFonts w:cs="Calibri"/>
              </w:rPr>
            </w:pPr>
            <w:r w:rsidRPr="00B20606">
              <w:rPr>
                <w:rFonts w:cs="Calibri"/>
              </w:rPr>
              <w:t xml:space="preserve">Select </w:t>
            </w:r>
            <w:r w:rsidR="004548D8" w:rsidRPr="00B20606">
              <w:rPr>
                <w:rFonts w:cs="Calibri"/>
              </w:rPr>
              <w:t xml:space="preserve">demo </w:t>
            </w:r>
            <w:r w:rsidRPr="00B20606">
              <w:rPr>
                <w:rFonts w:cs="Calibri"/>
              </w:rPr>
              <w:t>EVs to use for connecting b</w:t>
            </w:r>
            <w:r w:rsidR="004548D8" w:rsidRPr="00B20606">
              <w:rPr>
                <w:rFonts w:cs="Calibri"/>
              </w:rPr>
              <w:t>tw.</w:t>
            </w:r>
            <w:r w:rsidRPr="00B20606">
              <w:rPr>
                <w:rFonts w:cs="Calibri"/>
              </w:rPr>
              <w:t xml:space="preserve"> hardware and smart software</w:t>
            </w:r>
            <w:r w:rsidR="002A0228">
              <w:rPr>
                <w:rFonts w:cs="Calibri"/>
              </w:rPr>
              <w:t xml:space="preserve">; </w:t>
            </w:r>
            <w:r w:rsidRPr="00B20606">
              <w:rPr>
                <w:rFonts w:cs="Calibri"/>
              </w:rPr>
              <w:t>Install compatible systems at two pump station locations (X)</w:t>
            </w:r>
            <w:r w:rsidR="002A0228">
              <w:rPr>
                <w:rFonts w:cs="Calibri"/>
              </w:rPr>
              <w:t xml:space="preserve">; </w:t>
            </w:r>
            <w:r w:rsidRPr="00B20606">
              <w:rPr>
                <w:rFonts w:cs="Calibri"/>
              </w:rPr>
              <w:t>Begin full demonstration at each pump station, collecting data, analyzing procedures (*)</w:t>
            </w:r>
            <w:r w:rsidR="002A0228">
              <w:rPr>
                <w:rFonts w:cs="Calibri"/>
              </w:rPr>
              <w:t xml:space="preserve">; </w:t>
            </w:r>
            <w:r w:rsidRPr="00B20606">
              <w:rPr>
                <w:rFonts w:cs="Calibri"/>
              </w:rPr>
              <w:t>Complete and close out demo (#)</w:t>
            </w:r>
          </w:p>
        </w:tc>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tcPr>
          <w:p w14:paraId="02C88C8F" w14:textId="353B743A" w:rsidR="005225B5" w:rsidRPr="00B20606" w:rsidRDefault="005225B5" w:rsidP="00662E6C">
            <w:pPr>
              <w:spacing w:after="0"/>
              <w:rPr>
                <w:rFonts w:cs="Calibri"/>
              </w:rPr>
            </w:pPr>
          </w:p>
        </w:tc>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bottom"/>
          </w:tcPr>
          <w:p w14:paraId="62C4FABA" w14:textId="2341FAB3" w:rsidR="005225B5" w:rsidRPr="00B20606" w:rsidRDefault="005225B5" w:rsidP="00662E6C">
            <w:pPr>
              <w:spacing w:after="0"/>
              <w:jc w:val="center"/>
              <w:rPr>
                <w:rFonts w:cs="Calibri"/>
              </w:rPr>
            </w:pPr>
          </w:p>
        </w:tc>
        <w:tc>
          <w:tcPr>
            <w:tcW w:w="360" w:type="dxa"/>
            <w:tcBorders>
              <w:top w:val="single" w:sz="4" w:space="0" w:color="auto"/>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39D394EE" w14:textId="56DB5214" w:rsidR="005225B5" w:rsidRPr="00B20606" w:rsidRDefault="00DA34A2" w:rsidP="00662E6C">
            <w:pPr>
              <w:spacing w:after="0"/>
              <w:jc w:val="center"/>
              <w:rPr>
                <w:rFonts w:cs="Calibri"/>
              </w:rPr>
            </w:pPr>
            <w:r w:rsidRPr="00B20606">
              <w:rPr>
                <w:rFonts w:cs="Calibri"/>
              </w:rPr>
              <w:t>X</w:t>
            </w:r>
          </w:p>
        </w:tc>
        <w:tc>
          <w:tcPr>
            <w:tcW w:w="360" w:type="dxa"/>
            <w:tcBorders>
              <w:top w:val="single" w:sz="4" w:space="0" w:color="auto"/>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05053366" w14:textId="4E3C63C2" w:rsidR="005225B5" w:rsidRPr="00B20606" w:rsidRDefault="00DA34A2" w:rsidP="00662E6C">
            <w:pPr>
              <w:spacing w:after="0"/>
              <w:jc w:val="center"/>
              <w:rPr>
                <w:rFonts w:cs="Calibri"/>
              </w:rPr>
            </w:pPr>
            <w:r w:rsidRPr="00B20606">
              <w:rPr>
                <w:rFonts w:cs="Calibri"/>
              </w:rPr>
              <w:t>*</w:t>
            </w:r>
          </w:p>
        </w:tc>
        <w:tc>
          <w:tcPr>
            <w:tcW w:w="360" w:type="dxa"/>
            <w:tcBorders>
              <w:top w:val="single" w:sz="4" w:space="0" w:color="auto"/>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339187BA" w14:textId="77BB31D4" w:rsidR="005225B5" w:rsidRPr="00B20606" w:rsidRDefault="005225B5" w:rsidP="00662E6C">
            <w:pPr>
              <w:spacing w:after="0"/>
              <w:jc w:val="center"/>
              <w:rPr>
                <w:rFonts w:cs="Calibri"/>
              </w:rPr>
            </w:pPr>
          </w:p>
        </w:tc>
        <w:tc>
          <w:tcPr>
            <w:tcW w:w="344" w:type="dxa"/>
            <w:tcBorders>
              <w:top w:val="single" w:sz="4" w:space="0" w:color="auto"/>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7110C2D5" w14:textId="1D4C3C00" w:rsidR="005225B5" w:rsidRPr="00B20606" w:rsidRDefault="00DA34A2" w:rsidP="00662E6C">
            <w:pPr>
              <w:spacing w:after="0"/>
              <w:jc w:val="center"/>
              <w:rPr>
                <w:rFonts w:cs="Calibri"/>
              </w:rPr>
            </w:pPr>
            <w:r w:rsidRPr="00B20606">
              <w:rPr>
                <w:rFonts w:cs="Calibri"/>
              </w:rPr>
              <w:t>#</w:t>
            </w:r>
          </w:p>
        </w:tc>
      </w:tr>
      <w:tr w:rsidR="004876F0" w:rsidRPr="00B20606" w14:paraId="3574FD72" w14:textId="77777777" w:rsidTr="004876F0">
        <w:trPr>
          <w:gridAfter w:val="1"/>
          <w:wAfter w:w="10" w:type="dxa"/>
          <w:trHeight w:val="645"/>
        </w:trPr>
        <w:tc>
          <w:tcPr>
            <w:tcW w:w="241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89098B1" w14:textId="422C69C0" w:rsidR="005225B5" w:rsidRPr="00B20606" w:rsidRDefault="008F6798" w:rsidP="00662E6C">
            <w:pPr>
              <w:spacing w:after="0"/>
              <w:rPr>
                <w:rFonts w:cs="Calibri"/>
              </w:rPr>
            </w:pPr>
            <w:r w:rsidRPr="00B20606">
              <w:rPr>
                <w:rFonts w:cs="Calibri"/>
              </w:rPr>
              <w:t>Public Education/Information</w:t>
            </w:r>
          </w:p>
        </w:tc>
        <w:tc>
          <w:tcPr>
            <w:tcW w:w="496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A4F6937" w14:textId="0DDBFF1E" w:rsidR="005225B5" w:rsidRPr="00B20606" w:rsidRDefault="007C4735" w:rsidP="00662E6C">
            <w:pPr>
              <w:spacing w:after="0"/>
              <w:rPr>
                <w:rFonts w:cs="Calibri"/>
              </w:rPr>
            </w:pPr>
            <w:r w:rsidRPr="00B20606">
              <w:rPr>
                <w:rFonts w:cs="Calibri"/>
              </w:rPr>
              <w:t>RFQ</w:t>
            </w:r>
            <w:r w:rsidR="008F6798" w:rsidRPr="00B20606">
              <w:rPr>
                <w:rFonts w:cs="Calibri"/>
              </w:rPr>
              <w:t xml:space="preserve"> for public engagement consultant </w:t>
            </w:r>
            <w:r w:rsidR="00DA34A2" w:rsidRPr="00B20606">
              <w:rPr>
                <w:rFonts w:cs="Calibri"/>
              </w:rPr>
              <w:t>(X)</w:t>
            </w:r>
          </w:p>
          <w:p w14:paraId="208D7A2B" w14:textId="7A2AB36D" w:rsidR="00DA34A2" w:rsidRPr="00B20606" w:rsidRDefault="00DA34A2" w:rsidP="00662E6C">
            <w:pPr>
              <w:spacing w:after="0"/>
              <w:rPr>
                <w:rFonts w:cs="Calibri"/>
              </w:rPr>
            </w:pPr>
            <w:r w:rsidRPr="00B20606">
              <w:rPr>
                <w:rFonts w:cs="Calibri"/>
              </w:rPr>
              <w:t>Purchase media service for 4 years of projects (*)</w:t>
            </w:r>
          </w:p>
          <w:p w14:paraId="2E3E6544" w14:textId="1D830828" w:rsidR="00DA34A2" w:rsidRPr="00B20606" w:rsidRDefault="00DA34A2" w:rsidP="00662E6C">
            <w:pPr>
              <w:spacing w:after="0"/>
              <w:rPr>
                <w:rFonts w:cs="Calibri"/>
              </w:rPr>
            </w:pPr>
            <w:r w:rsidRPr="00B20606">
              <w:rPr>
                <w:rFonts w:cs="Calibri"/>
              </w:rPr>
              <w:t>Identify and communicate community feedback and demonstration outcomes through communication channels and public outreach (#)</w:t>
            </w:r>
          </w:p>
        </w:tc>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tcPr>
          <w:p w14:paraId="2ABFA690" w14:textId="57C382A1" w:rsidR="005225B5" w:rsidRPr="00B20606" w:rsidRDefault="005225B5" w:rsidP="00662E6C">
            <w:pPr>
              <w:spacing w:after="0"/>
              <w:rPr>
                <w:rFonts w:cs="Calibri"/>
              </w:rPr>
            </w:pPr>
          </w:p>
        </w:tc>
        <w:tc>
          <w:tcPr>
            <w:tcW w:w="360" w:type="dxa"/>
            <w:tcBorders>
              <w:top w:val="single" w:sz="4" w:space="0" w:color="auto"/>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1565B962" w14:textId="61ABEBBC" w:rsidR="005225B5" w:rsidRPr="00B20606" w:rsidRDefault="00DA34A2" w:rsidP="00662E6C">
            <w:pPr>
              <w:spacing w:after="0"/>
              <w:jc w:val="center"/>
              <w:rPr>
                <w:rFonts w:cs="Calibri"/>
              </w:rPr>
            </w:pPr>
            <w:r w:rsidRPr="00B20606">
              <w:rPr>
                <w:rFonts w:cs="Calibri"/>
              </w:rPr>
              <w:t>X</w:t>
            </w:r>
          </w:p>
        </w:tc>
        <w:tc>
          <w:tcPr>
            <w:tcW w:w="360" w:type="dxa"/>
            <w:tcBorders>
              <w:top w:val="single" w:sz="4" w:space="0" w:color="auto"/>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7A859A9F" w14:textId="48B14BE2" w:rsidR="005225B5" w:rsidRPr="00B20606" w:rsidRDefault="00DA34A2" w:rsidP="00662E6C">
            <w:pPr>
              <w:spacing w:after="0"/>
              <w:jc w:val="center"/>
              <w:rPr>
                <w:rFonts w:cs="Calibri"/>
              </w:rPr>
            </w:pPr>
            <w:r w:rsidRPr="00B20606">
              <w:rPr>
                <w:rFonts w:cs="Calibri"/>
              </w:rPr>
              <w:t>*</w:t>
            </w:r>
          </w:p>
        </w:tc>
        <w:tc>
          <w:tcPr>
            <w:tcW w:w="360" w:type="dxa"/>
            <w:tcBorders>
              <w:top w:val="single" w:sz="4" w:space="0" w:color="auto"/>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7289C48A" w14:textId="46C653D1" w:rsidR="005225B5" w:rsidRPr="00B20606" w:rsidRDefault="005225B5" w:rsidP="00662E6C">
            <w:pPr>
              <w:spacing w:after="0"/>
              <w:jc w:val="center"/>
              <w:rPr>
                <w:rFonts w:cs="Calibri"/>
              </w:rPr>
            </w:pPr>
          </w:p>
        </w:tc>
        <w:tc>
          <w:tcPr>
            <w:tcW w:w="360" w:type="dxa"/>
            <w:tcBorders>
              <w:top w:val="single" w:sz="4" w:space="0" w:color="auto"/>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2A45C8DC" w14:textId="737ABD8A" w:rsidR="005225B5" w:rsidRPr="00B20606" w:rsidRDefault="005225B5" w:rsidP="00662E6C">
            <w:pPr>
              <w:spacing w:after="0"/>
              <w:jc w:val="center"/>
              <w:rPr>
                <w:rFonts w:cs="Calibri"/>
              </w:rPr>
            </w:pPr>
          </w:p>
        </w:tc>
        <w:tc>
          <w:tcPr>
            <w:tcW w:w="344" w:type="dxa"/>
            <w:tcBorders>
              <w:top w:val="single" w:sz="4" w:space="0" w:color="auto"/>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52377AF5" w14:textId="53F04181" w:rsidR="005225B5" w:rsidRPr="00B20606" w:rsidRDefault="00DA34A2" w:rsidP="00662E6C">
            <w:pPr>
              <w:spacing w:after="0"/>
              <w:jc w:val="center"/>
              <w:rPr>
                <w:rFonts w:cs="Calibri"/>
              </w:rPr>
            </w:pPr>
            <w:r w:rsidRPr="00B20606">
              <w:rPr>
                <w:rFonts w:cs="Calibri"/>
              </w:rPr>
              <w:t>#</w:t>
            </w:r>
          </w:p>
        </w:tc>
      </w:tr>
      <w:tr w:rsidR="005225B5" w:rsidRPr="00B20606" w14:paraId="7CE0F7A6" w14:textId="77777777" w:rsidTr="004876F0">
        <w:trPr>
          <w:gridAfter w:val="1"/>
          <w:wAfter w:w="10" w:type="dxa"/>
          <w:trHeight w:val="37"/>
        </w:trPr>
        <w:tc>
          <w:tcPr>
            <w:tcW w:w="9519" w:type="dxa"/>
            <w:gridSpan w:val="8"/>
            <w:tcBorders>
              <w:top w:val="single" w:sz="4" w:space="0" w:color="auto"/>
              <w:left w:val="single" w:sz="4" w:space="0" w:color="auto"/>
              <w:bottom w:val="single" w:sz="4" w:space="0" w:color="auto"/>
              <w:right w:val="single" w:sz="4" w:space="0" w:color="000000" w:themeColor="text1"/>
            </w:tcBorders>
            <w:shd w:val="clear" w:color="auto" w:fill="C6D9F1" w:themeFill="text2" w:themeFillTint="33"/>
            <w:tcMar>
              <w:top w:w="15" w:type="dxa"/>
              <w:left w:w="15" w:type="dxa"/>
              <w:right w:w="15" w:type="dxa"/>
            </w:tcMar>
          </w:tcPr>
          <w:p w14:paraId="642BBC3A" w14:textId="5F08D217" w:rsidR="005225B5" w:rsidRPr="00B20606" w:rsidRDefault="00943A17" w:rsidP="00662E6C">
            <w:pPr>
              <w:spacing w:after="0"/>
              <w:rPr>
                <w:rFonts w:cs="Calibri"/>
                <w:b/>
                <w:bCs/>
              </w:rPr>
            </w:pPr>
            <w:r>
              <w:rPr>
                <w:rFonts w:cs="Calibri"/>
                <w:b/>
                <w:bCs/>
              </w:rPr>
              <w:t>Tribal</w:t>
            </w:r>
            <w:r w:rsidR="00E11388" w:rsidRPr="00B20606">
              <w:rPr>
                <w:rFonts w:cs="Calibri"/>
                <w:b/>
                <w:bCs/>
              </w:rPr>
              <w:t xml:space="preserve"> f</w:t>
            </w:r>
            <w:r w:rsidR="005225B5" w:rsidRPr="00B20606">
              <w:rPr>
                <w:rFonts w:cs="Calibri"/>
                <w:b/>
                <w:bCs/>
              </w:rPr>
              <w:t xml:space="preserve">leet </w:t>
            </w:r>
            <w:r w:rsidR="00E11388" w:rsidRPr="00B20606">
              <w:rPr>
                <w:rFonts w:cs="Calibri"/>
                <w:b/>
                <w:bCs/>
              </w:rPr>
              <w:t>electrification</w:t>
            </w:r>
          </w:p>
        </w:tc>
      </w:tr>
      <w:tr w:rsidR="004876F0" w:rsidRPr="00B20606" w14:paraId="62CECA83" w14:textId="77777777" w:rsidTr="004876F0">
        <w:trPr>
          <w:gridAfter w:val="1"/>
          <w:wAfter w:w="10" w:type="dxa"/>
          <w:trHeight w:val="321"/>
        </w:trPr>
        <w:tc>
          <w:tcPr>
            <w:tcW w:w="2410" w:type="dxa"/>
            <w:tcBorders>
              <w:top w:val="single" w:sz="4" w:space="0" w:color="auto"/>
              <w:left w:val="single" w:sz="4" w:space="0" w:color="auto"/>
              <w:bottom w:val="single" w:sz="4" w:space="0" w:color="auto"/>
              <w:right w:val="single" w:sz="4" w:space="0" w:color="000000" w:themeColor="text1"/>
            </w:tcBorders>
            <w:tcMar>
              <w:top w:w="15" w:type="dxa"/>
              <w:left w:w="15" w:type="dxa"/>
              <w:right w:w="15" w:type="dxa"/>
            </w:tcMar>
          </w:tcPr>
          <w:p w14:paraId="5D89A1CD" w14:textId="58BC40FA" w:rsidR="005225B5" w:rsidRPr="00B20606" w:rsidRDefault="00E11388" w:rsidP="00662E6C">
            <w:pPr>
              <w:spacing w:after="0"/>
              <w:rPr>
                <w:rFonts w:cs="Calibri"/>
              </w:rPr>
            </w:pPr>
            <w:r w:rsidRPr="00B20606">
              <w:rPr>
                <w:rFonts w:cs="Calibri"/>
              </w:rPr>
              <w:t>EV procurement</w:t>
            </w:r>
            <w:r w:rsidR="005225B5" w:rsidRPr="00B20606">
              <w:rPr>
                <w:rFonts w:cs="Calibri"/>
              </w:rPr>
              <w:t xml:space="preserve"> </w:t>
            </w:r>
          </w:p>
        </w:tc>
        <w:tc>
          <w:tcPr>
            <w:tcW w:w="4965" w:type="dxa"/>
            <w:tcBorders>
              <w:top w:val="nil"/>
              <w:left w:val="single" w:sz="4" w:space="0" w:color="auto"/>
              <w:bottom w:val="single" w:sz="4" w:space="0" w:color="auto"/>
              <w:right w:val="single" w:sz="4" w:space="0" w:color="auto"/>
            </w:tcBorders>
            <w:tcMar>
              <w:top w:w="15" w:type="dxa"/>
              <w:left w:w="15" w:type="dxa"/>
              <w:right w:w="15" w:type="dxa"/>
            </w:tcMar>
          </w:tcPr>
          <w:p w14:paraId="4506C45F" w14:textId="61B1F049" w:rsidR="005225B5" w:rsidRPr="00B20606" w:rsidRDefault="00DA34A2" w:rsidP="00662E6C">
            <w:pPr>
              <w:spacing w:after="0"/>
              <w:rPr>
                <w:rFonts w:cs="Calibri"/>
              </w:rPr>
            </w:pPr>
            <w:r w:rsidRPr="00B20606">
              <w:rPr>
                <w:rFonts w:cs="Calibri"/>
              </w:rPr>
              <w:t>Collect bids from dealerships (X)</w:t>
            </w:r>
          </w:p>
          <w:p w14:paraId="2E30D252" w14:textId="63143DAD" w:rsidR="00DA34A2" w:rsidRPr="00B20606" w:rsidRDefault="00DA34A2" w:rsidP="00662E6C">
            <w:pPr>
              <w:spacing w:after="0"/>
              <w:rPr>
                <w:rFonts w:cs="Calibri"/>
              </w:rPr>
            </w:pPr>
            <w:r w:rsidRPr="00B20606">
              <w:rPr>
                <w:rFonts w:cs="Calibri"/>
              </w:rPr>
              <w:t>Order new vehicles per CIT procurement code (*)</w:t>
            </w:r>
          </w:p>
          <w:p w14:paraId="0411111D" w14:textId="21B95411" w:rsidR="00DA34A2" w:rsidRPr="00B20606" w:rsidRDefault="00DA34A2" w:rsidP="00662E6C">
            <w:pPr>
              <w:spacing w:after="0"/>
              <w:rPr>
                <w:rFonts w:cs="Calibri"/>
              </w:rPr>
            </w:pPr>
            <w:r w:rsidRPr="00B20606">
              <w:rPr>
                <w:rFonts w:cs="Calibri"/>
              </w:rPr>
              <w:t>Sell replaced gas powered vehicles (#)</w:t>
            </w:r>
          </w:p>
        </w:tc>
        <w:tc>
          <w:tcPr>
            <w:tcW w:w="360" w:type="dxa"/>
            <w:tcBorders>
              <w:top w:val="nil"/>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1DCA3EA2" w14:textId="0681ABA3" w:rsidR="005225B5" w:rsidRPr="00B20606" w:rsidRDefault="00DA34A2" w:rsidP="00662E6C">
            <w:pPr>
              <w:spacing w:after="0"/>
              <w:jc w:val="center"/>
              <w:rPr>
                <w:rFonts w:cs="Calibri"/>
              </w:rPr>
            </w:pPr>
            <w:r w:rsidRPr="00B20606">
              <w:rPr>
                <w:rFonts w:cs="Calibri"/>
              </w:rPr>
              <w:t>X</w:t>
            </w:r>
          </w:p>
        </w:tc>
        <w:tc>
          <w:tcPr>
            <w:tcW w:w="360" w:type="dxa"/>
            <w:tcBorders>
              <w:top w:val="nil"/>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72D1900F" w14:textId="7441F85E" w:rsidR="005225B5" w:rsidRPr="00B20606" w:rsidRDefault="00DA34A2" w:rsidP="00662E6C">
            <w:pPr>
              <w:spacing w:after="0"/>
              <w:jc w:val="center"/>
              <w:rPr>
                <w:rFonts w:cs="Calibri"/>
              </w:rPr>
            </w:pPr>
            <w:r w:rsidRPr="00B20606">
              <w:rPr>
                <w:rFonts w:cs="Calibri"/>
              </w:rPr>
              <w:t>*#</w:t>
            </w:r>
          </w:p>
        </w:tc>
        <w:tc>
          <w:tcPr>
            <w:tcW w:w="360" w:type="dxa"/>
            <w:tcBorders>
              <w:top w:val="nil"/>
              <w:left w:val="single" w:sz="4" w:space="0" w:color="auto"/>
              <w:bottom w:val="single" w:sz="4" w:space="0" w:color="auto"/>
              <w:right w:val="single" w:sz="4" w:space="0" w:color="auto"/>
            </w:tcBorders>
            <w:shd w:val="clear" w:color="auto" w:fill="auto"/>
            <w:tcMar>
              <w:top w:w="15" w:type="dxa"/>
              <w:left w:w="15" w:type="dxa"/>
              <w:right w:w="15" w:type="dxa"/>
            </w:tcMar>
            <w:vAlign w:val="bottom"/>
          </w:tcPr>
          <w:p w14:paraId="6C908D07" w14:textId="0464BF4E" w:rsidR="005225B5" w:rsidRPr="00B20606" w:rsidRDefault="005225B5" w:rsidP="00662E6C">
            <w:pPr>
              <w:spacing w:after="0"/>
              <w:jc w:val="center"/>
              <w:rPr>
                <w:rFonts w:cs="Calibri"/>
              </w:rPr>
            </w:pPr>
          </w:p>
        </w:tc>
        <w:tc>
          <w:tcPr>
            <w:tcW w:w="360" w:type="dxa"/>
            <w:tcBorders>
              <w:top w:val="nil"/>
              <w:left w:val="single" w:sz="4" w:space="0" w:color="auto"/>
              <w:bottom w:val="single" w:sz="4" w:space="0" w:color="auto"/>
              <w:right w:val="single" w:sz="4" w:space="0" w:color="auto"/>
            </w:tcBorders>
            <w:shd w:val="clear" w:color="auto" w:fill="auto"/>
            <w:tcMar>
              <w:top w:w="15" w:type="dxa"/>
              <w:left w:w="15" w:type="dxa"/>
              <w:right w:w="15" w:type="dxa"/>
            </w:tcMar>
            <w:vAlign w:val="bottom"/>
          </w:tcPr>
          <w:p w14:paraId="007F2FDF" w14:textId="05FADFB4" w:rsidR="005225B5" w:rsidRPr="00B20606" w:rsidRDefault="005225B5" w:rsidP="00662E6C">
            <w:pPr>
              <w:spacing w:after="0"/>
              <w:jc w:val="center"/>
              <w:rPr>
                <w:rFonts w:cs="Calibri"/>
              </w:rPr>
            </w:pPr>
          </w:p>
        </w:tc>
        <w:tc>
          <w:tcPr>
            <w:tcW w:w="360" w:type="dxa"/>
            <w:tcBorders>
              <w:top w:val="nil"/>
              <w:left w:val="single" w:sz="4" w:space="0" w:color="auto"/>
              <w:bottom w:val="single" w:sz="4" w:space="0" w:color="auto"/>
              <w:right w:val="single" w:sz="4" w:space="0" w:color="auto"/>
            </w:tcBorders>
            <w:shd w:val="clear" w:color="auto" w:fill="auto"/>
            <w:tcMar>
              <w:top w:w="15" w:type="dxa"/>
              <w:left w:w="15" w:type="dxa"/>
              <w:right w:w="15" w:type="dxa"/>
            </w:tcMar>
            <w:vAlign w:val="bottom"/>
          </w:tcPr>
          <w:p w14:paraId="2A5C27E6" w14:textId="0FD1FD9B" w:rsidR="005225B5" w:rsidRPr="00B20606" w:rsidRDefault="005225B5" w:rsidP="00662E6C">
            <w:pPr>
              <w:spacing w:after="0"/>
              <w:jc w:val="center"/>
              <w:rPr>
                <w:rFonts w:cs="Calibri"/>
              </w:rPr>
            </w:pPr>
          </w:p>
        </w:tc>
        <w:tc>
          <w:tcPr>
            <w:tcW w:w="344" w:type="dxa"/>
            <w:tcBorders>
              <w:top w:val="nil"/>
              <w:left w:val="single" w:sz="4" w:space="0" w:color="auto"/>
              <w:bottom w:val="single" w:sz="4" w:space="0" w:color="auto"/>
              <w:right w:val="single" w:sz="4" w:space="0" w:color="000000" w:themeColor="text1"/>
            </w:tcBorders>
            <w:shd w:val="clear" w:color="auto" w:fill="auto"/>
            <w:tcMar>
              <w:top w:w="15" w:type="dxa"/>
              <w:left w:w="15" w:type="dxa"/>
              <w:right w:w="15" w:type="dxa"/>
            </w:tcMar>
            <w:vAlign w:val="bottom"/>
          </w:tcPr>
          <w:p w14:paraId="2C736AA3" w14:textId="69482576" w:rsidR="005225B5" w:rsidRPr="00B20606" w:rsidRDefault="005225B5" w:rsidP="00662E6C">
            <w:pPr>
              <w:spacing w:after="0"/>
              <w:jc w:val="center"/>
              <w:rPr>
                <w:rFonts w:cs="Calibri"/>
              </w:rPr>
            </w:pPr>
          </w:p>
        </w:tc>
      </w:tr>
      <w:tr w:rsidR="004876F0" w:rsidRPr="00B20606" w14:paraId="56470D52" w14:textId="77777777" w:rsidTr="004876F0">
        <w:trPr>
          <w:gridAfter w:val="1"/>
          <w:wAfter w:w="10" w:type="dxa"/>
          <w:trHeight w:val="321"/>
        </w:trPr>
        <w:tc>
          <w:tcPr>
            <w:tcW w:w="241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323BFD3D" w14:textId="4A7F422E" w:rsidR="005225B5" w:rsidRPr="00B20606" w:rsidRDefault="00E11388" w:rsidP="00662E6C">
            <w:pPr>
              <w:spacing w:after="0"/>
              <w:rPr>
                <w:rFonts w:cs="Calibri"/>
              </w:rPr>
            </w:pPr>
            <w:r w:rsidRPr="00B20606">
              <w:rPr>
                <w:rFonts w:cs="Calibri"/>
              </w:rPr>
              <w:t>Solar arrays</w:t>
            </w:r>
          </w:p>
        </w:tc>
        <w:tc>
          <w:tcPr>
            <w:tcW w:w="496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426ECFB2" w14:textId="41248E69" w:rsidR="00CE097C" w:rsidRPr="00B20606" w:rsidRDefault="00CE097C" w:rsidP="00843241">
            <w:pPr>
              <w:spacing w:after="0"/>
              <w:rPr>
                <w:rFonts w:cs="Calibri"/>
              </w:rPr>
            </w:pPr>
            <w:r w:rsidRPr="00B20606">
              <w:rPr>
                <w:rFonts w:cs="Calibri"/>
              </w:rPr>
              <w:t>Site assessment and energy analysis and complete system design (X)</w:t>
            </w:r>
            <w:r w:rsidR="00843241">
              <w:rPr>
                <w:rFonts w:cs="Calibri"/>
              </w:rPr>
              <w:t xml:space="preserve">; </w:t>
            </w:r>
            <w:r w:rsidRPr="00B20606">
              <w:rPr>
                <w:rFonts w:cs="Calibri"/>
              </w:rPr>
              <w:t>Permitting (dependent on utility/city processes, could cause delay) (*)</w:t>
            </w:r>
            <w:r w:rsidR="00843241">
              <w:rPr>
                <w:rFonts w:cs="Calibri"/>
              </w:rPr>
              <w:t xml:space="preserve">; </w:t>
            </w:r>
            <w:r w:rsidRPr="00B20606">
              <w:rPr>
                <w:rFonts w:cs="Calibri"/>
              </w:rPr>
              <w:t>Systems installation (supply chains could cause delay) (#)</w:t>
            </w:r>
            <w:r w:rsidR="00843241">
              <w:rPr>
                <w:rFonts w:cs="Calibri"/>
              </w:rPr>
              <w:t xml:space="preserve">; </w:t>
            </w:r>
            <w:r w:rsidRPr="00B20606">
              <w:rPr>
                <w:rFonts w:cs="Calibri"/>
              </w:rPr>
              <w:t>Systems inspected and commissioned (&amp;</w:t>
            </w:r>
            <w:r w:rsidR="00843241">
              <w:rPr>
                <w:rFonts w:cs="Calibri"/>
              </w:rPr>
              <w:t>);</w:t>
            </w:r>
            <w:r w:rsidRPr="00B20606">
              <w:rPr>
                <w:rFonts w:cs="Calibri"/>
              </w:rPr>
              <w:t>System monitoring (^)</w:t>
            </w:r>
          </w:p>
        </w:tc>
        <w:tc>
          <w:tcPr>
            <w:tcW w:w="360" w:type="dxa"/>
            <w:tcBorders>
              <w:top w:val="single" w:sz="4" w:space="0" w:color="auto"/>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3022C4E5" w14:textId="6AA9F240" w:rsidR="00CE097C" w:rsidRPr="00B20606" w:rsidRDefault="00CE097C" w:rsidP="00662E6C">
            <w:pPr>
              <w:spacing w:after="0"/>
              <w:jc w:val="center"/>
              <w:rPr>
                <w:rFonts w:cs="Calibri"/>
              </w:rPr>
            </w:pPr>
            <w:r w:rsidRPr="00B20606">
              <w:rPr>
                <w:rFonts w:cs="Calibri"/>
              </w:rPr>
              <w:t>X</w:t>
            </w:r>
          </w:p>
        </w:tc>
        <w:tc>
          <w:tcPr>
            <w:tcW w:w="360" w:type="dxa"/>
            <w:tcBorders>
              <w:top w:val="single" w:sz="4" w:space="0" w:color="auto"/>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40E847E1" w14:textId="6F434198" w:rsidR="005225B5" w:rsidRPr="00B20606" w:rsidRDefault="00CE097C" w:rsidP="00662E6C">
            <w:pPr>
              <w:spacing w:after="0"/>
              <w:jc w:val="center"/>
              <w:rPr>
                <w:rFonts w:cs="Calibri"/>
              </w:rPr>
            </w:pPr>
            <w:r w:rsidRPr="00B20606">
              <w:rPr>
                <w:rFonts w:cs="Calibri"/>
              </w:rPr>
              <w:t>*</w:t>
            </w:r>
          </w:p>
        </w:tc>
        <w:tc>
          <w:tcPr>
            <w:tcW w:w="360" w:type="dxa"/>
            <w:tcBorders>
              <w:top w:val="single" w:sz="4" w:space="0" w:color="auto"/>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2A1A4F8B" w14:textId="357FD921" w:rsidR="005225B5" w:rsidRPr="00B20606" w:rsidRDefault="00CE097C" w:rsidP="00662E6C">
            <w:pPr>
              <w:spacing w:after="0"/>
              <w:jc w:val="center"/>
              <w:rPr>
                <w:rFonts w:cs="Calibri"/>
              </w:rPr>
            </w:pPr>
            <w:r w:rsidRPr="00B20606">
              <w:rPr>
                <w:rFonts w:cs="Calibri"/>
              </w:rPr>
              <w:t>#</w:t>
            </w:r>
          </w:p>
        </w:tc>
        <w:tc>
          <w:tcPr>
            <w:tcW w:w="360" w:type="dxa"/>
            <w:tcBorders>
              <w:top w:val="single" w:sz="4" w:space="0" w:color="auto"/>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4E6A41F1" w14:textId="76AE7913" w:rsidR="005225B5" w:rsidRPr="00B20606" w:rsidRDefault="00CE097C" w:rsidP="00662E6C">
            <w:pPr>
              <w:spacing w:after="0"/>
              <w:jc w:val="center"/>
              <w:rPr>
                <w:rFonts w:cs="Calibri"/>
              </w:rPr>
            </w:pPr>
            <w:r w:rsidRPr="00B20606">
              <w:rPr>
                <w:rFonts w:cs="Calibri"/>
              </w:rPr>
              <w:t>&amp;</w:t>
            </w:r>
          </w:p>
        </w:tc>
        <w:tc>
          <w:tcPr>
            <w:tcW w:w="360" w:type="dxa"/>
            <w:tcBorders>
              <w:top w:val="single" w:sz="4" w:space="0" w:color="auto"/>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5D70881A" w14:textId="68C2F2DA" w:rsidR="005225B5" w:rsidRPr="00B20606" w:rsidRDefault="00CE097C" w:rsidP="00662E6C">
            <w:pPr>
              <w:spacing w:after="0"/>
              <w:jc w:val="center"/>
              <w:rPr>
                <w:rFonts w:cs="Calibri"/>
              </w:rPr>
            </w:pPr>
            <w:r w:rsidRPr="00B20606">
              <w:rPr>
                <w:rFonts w:cs="Calibri"/>
              </w:rPr>
              <w:t>^</w:t>
            </w:r>
          </w:p>
        </w:tc>
        <w:tc>
          <w:tcPr>
            <w:tcW w:w="344" w:type="dxa"/>
            <w:tcBorders>
              <w:top w:val="single" w:sz="4" w:space="0" w:color="auto"/>
              <w:left w:val="single" w:sz="4" w:space="0" w:color="auto"/>
              <w:bottom w:val="single" w:sz="4" w:space="0" w:color="auto"/>
              <w:right w:val="single" w:sz="4" w:space="0" w:color="auto"/>
            </w:tcBorders>
            <w:shd w:val="clear" w:color="auto" w:fill="C6D9F1" w:themeFill="text2" w:themeFillTint="33"/>
            <w:tcMar>
              <w:top w:w="15" w:type="dxa"/>
              <w:left w:w="15" w:type="dxa"/>
              <w:right w:w="15" w:type="dxa"/>
            </w:tcMar>
            <w:vAlign w:val="bottom"/>
          </w:tcPr>
          <w:p w14:paraId="41222736" w14:textId="7551535A" w:rsidR="005225B5" w:rsidRPr="00B20606" w:rsidRDefault="00CE097C" w:rsidP="00662E6C">
            <w:pPr>
              <w:spacing w:after="0"/>
              <w:jc w:val="center"/>
              <w:rPr>
                <w:rFonts w:cs="Calibri"/>
              </w:rPr>
            </w:pPr>
            <w:r w:rsidRPr="00B20606">
              <w:rPr>
                <w:rFonts w:cs="Calibri"/>
              </w:rPr>
              <w:t>^</w:t>
            </w:r>
          </w:p>
        </w:tc>
      </w:tr>
      <w:tr w:rsidR="005225B5" w:rsidRPr="00B20606" w14:paraId="2332A7B6" w14:textId="77777777" w:rsidTr="004876F0">
        <w:trPr>
          <w:gridAfter w:val="1"/>
          <w:wAfter w:w="10" w:type="dxa"/>
          <w:trHeight w:val="59"/>
        </w:trPr>
        <w:tc>
          <w:tcPr>
            <w:tcW w:w="9519" w:type="dxa"/>
            <w:gridSpan w:val="8"/>
            <w:tcBorders>
              <w:top w:val="single" w:sz="4" w:space="0" w:color="auto"/>
              <w:left w:val="single" w:sz="4" w:space="0" w:color="auto"/>
              <w:bottom w:val="single" w:sz="4" w:space="0" w:color="auto"/>
              <w:right w:val="single" w:sz="4" w:space="0" w:color="000000" w:themeColor="text1"/>
            </w:tcBorders>
            <w:shd w:val="clear" w:color="auto" w:fill="FCE4D6"/>
            <w:tcMar>
              <w:top w:w="15" w:type="dxa"/>
              <w:left w:w="15" w:type="dxa"/>
              <w:right w:w="15" w:type="dxa"/>
            </w:tcMar>
          </w:tcPr>
          <w:p w14:paraId="6C736D3D" w14:textId="2BA05DEE" w:rsidR="005225B5" w:rsidRPr="00B20606" w:rsidRDefault="00943A17" w:rsidP="00662E6C">
            <w:pPr>
              <w:spacing w:after="0"/>
              <w:rPr>
                <w:rFonts w:cs="Calibri"/>
                <w:b/>
                <w:bCs/>
              </w:rPr>
            </w:pPr>
            <w:r>
              <w:rPr>
                <w:rFonts w:cs="Calibri"/>
                <w:b/>
                <w:bCs/>
              </w:rPr>
              <w:t>Tribal</w:t>
            </w:r>
            <w:r w:rsidR="00E11388" w:rsidRPr="00B20606">
              <w:rPr>
                <w:rFonts w:cs="Calibri"/>
                <w:b/>
                <w:bCs/>
              </w:rPr>
              <w:t xml:space="preserve"> Clean Energy Grant</w:t>
            </w:r>
          </w:p>
        </w:tc>
      </w:tr>
      <w:tr w:rsidR="004876F0" w:rsidRPr="00B20606" w14:paraId="11ADD929" w14:textId="77777777" w:rsidTr="004876F0">
        <w:trPr>
          <w:gridAfter w:val="1"/>
          <w:wAfter w:w="10" w:type="dxa"/>
          <w:trHeight w:val="136"/>
        </w:trPr>
        <w:tc>
          <w:tcPr>
            <w:tcW w:w="2410" w:type="dxa"/>
            <w:tcBorders>
              <w:top w:val="single" w:sz="4" w:space="0" w:color="auto"/>
              <w:left w:val="single" w:sz="4" w:space="0" w:color="auto"/>
              <w:bottom w:val="single" w:sz="4" w:space="0" w:color="auto"/>
              <w:right w:val="single" w:sz="4" w:space="0" w:color="000000" w:themeColor="text1"/>
            </w:tcBorders>
            <w:tcMar>
              <w:top w:w="15" w:type="dxa"/>
              <w:left w:w="15" w:type="dxa"/>
              <w:right w:w="15" w:type="dxa"/>
            </w:tcMar>
          </w:tcPr>
          <w:p w14:paraId="6958AFFB" w14:textId="7C8C4539" w:rsidR="005225B5" w:rsidRPr="00B20606" w:rsidRDefault="00CE097C" w:rsidP="00662E6C">
            <w:pPr>
              <w:spacing w:after="0"/>
              <w:rPr>
                <w:rFonts w:cs="Calibri"/>
              </w:rPr>
            </w:pPr>
            <w:r w:rsidRPr="00B20606">
              <w:rPr>
                <w:rFonts w:cs="Calibri"/>
              </w:rPr>
              <w:t xml:space="preserve">State funded grant program </w:t>
            </w:r>
          </w:p>
        </w:tc>
        <w:tc>
          <w:tcPr>
            <w:tcW w:w="4965" w:type="dxa"/>
            <w:tcBorders>
              <w:top w:val="nil"/>
              <w:left w:val="single" w:sz="4" w:space="0" w:color="auto"/>
              <w:bottom w:val="single" w:sz="4" w:space="0" w:color="auto"/>
              <w:right w:val="single" w:sz="4" w:space="0" w:color="auto"/>
            </w:tcBorders>
            <w:tcMar>
              <w:top w:w="15" w:type="dxa"/>
              <w:left w:w="15" w:type="dxa"/>
              <w:right w:w="15" w:type="dxa"/>
            </w:tcMar>
          </w:tcPr>
          <w:p w14:paraId="0A64193D" w14:textId="46219E27" w:rsidR="00CE097C" w:rsidRPr="00B20606" w:rsidRDefault="00943A17" w:rsidP="00843241">
            <w:pPr>
              <w:spacing w:after="0"/>
              <w:rPr>
                <w:rFonts w:cs="Calibri"/>
              </w:rPr>
            </w:pPr>
            <w:r>
              <w:rPr>
                <w:rFonts w:cs="Calibri"/>
              </w:rPr>
              <w:t>Tribal</w:t>
            </w:r>
            <w:r w:rsidR="00642694" w:rsidRPr="00B20606">
              <w:rPr>
                <w:rFonts w:cs="Calibri"/>
              </w:rPr>
              <w:t xml:space="preserve"> coordination, </w:t>
            </w:r>
            <w:r w:rsidR="00CE097C" w:rsidRPr="00B20606">
              <w:rPr>
                <w:rFonts w:cs="Calibri"/>
              </w:rPr>
              <w:t>outreach in support of federally funded program</w:t>
            </w:r>
            <w:r w:rsidR="00843241">
              <w:rPr>
                <w:rFonts w:cs="Calibri"/>
              </w:rPr>
              <w:t xml:space="preserve">; </w:t>
            </w:r>
            <w:r w:rsidR="00CE097C" w:rsidRPr="00B20606">
              <w:rPr>
                <w:rFonts w:cs="Calibri"/>
              </w:rPr>
              <w:t>Award $16 million</w:t>
            </w:r>
            <w:r w:rsidR="00D021A7">
              <w:rPr>
                <w:rFonts w:cs="Calibri"/>
              </w:rPr>
              <w:t xml:space="preserve"> in state funding</w:t>
            </w:r>
            <w:r w:rsidR="00CE097C" w:rsidRPr="00B20606">
              <w:rPr>
                <w:rFonts w:cs="Calibri"/>
              </w:rPr>
              <w:t xml:space="preserve"> by end of 2024</w:t>
            </w:r>
          </w:p>
        </w:tc>
        <w:tc>
          <w:tcPr>
            <w:tcW w:w="360" w:type="dxa"/>
            <w:tcBorders>
              <w:top w:val="nil"/>
              <w:left w:val="single" w:sz="4" w:space="0" w:color="auto"/>
              <w:bottom w:val="single" w:sz="4" w:space="0" w:color="auto"/>
              <w:right w:val="single" w:sz="4" w:space="0" w:color="auto"/>
            </w:tcBorders>
            <w:shd w:val="clear" w:color="auto" w:fill="FDE9D9" w:themeFill="accent6" w:themeFillTint="33"/>
            <w:tcMar>
              <w:top w:w="15" w:type="dxa"/>
              <w:left w:w="15" w:type="dxa"/>
              <w:right w:w="15" w:type="dxa"/>
            </w:tcMar>
          </w:tcPr>
          <w:p w14:paraId="3D28DF99" w14:textId="4C284331" w:rsidR="005225B5" w:rsidRPr="00B20606" w:rsidRDefault="005225B5" w:rsidP="00662E6C">
            <w:pPr>
              <w:spacing w:after="0"/>
              <w:rPr>
                <w:rFonts w:cs="Calibri"/>
              </w:rPr>
            </w:pPr>
          </w:p>
        </w:tc>
        <w:tc>
          <w:tcPr>
            <w:tcW w:w="360" w:type="dxa"/>
            <w:tcBorders>
              <w:top w:val="nil"/>
              <w:left w:val="single" w:sz="4" w:space="0" w:color="auto"/>
              <w:bottom w:val="single" w:sz="4" w:space="0" w:color="auto"/>
              <w:right w:val="single" w:sz="4" w:space="0" w:color="auto"/>
            </w:tcBorders>
            <w:shd w:val="clear" w:color="auto" w:fill="auto"/>
            <w:tcMar>
              <w:top w:w="15" w:type="dxa"/>
              <w:left w:w="15" w:type="dxa"/>
              <w:right w:w="15" w:type="dxa"/>
            </w:tcMar>
            <w:vAlign w:val="bottom"/>
          </w:tcPr>
          <w:p w14:paraId="6416D163" w14:textId="0429A193" w:rsidR="005225B5" w:rsidRPr="00B20606" w:rsidRDefault="005225B5" w:rsidP="00662E6C">
            <w:pPr>
              <w:spacing w:after="0"/>
              <w:jc w:val="center"/>
              <w:rPr>
                <w:rFonts w:cs="Calibri"/>
              </w:rPr>
            </w:pPr>
          </w:p>
        </w:tc>
        <w:tc>
          <w:tcPr>
            <w:tcW w:w="360" w:type="dxa"/>
            <w:tcBorders>
              <w:top w:val="nil"/>
              <w:left w:val="single" w:sz="4" w:space="0" w:color="auto"/>
              <w:bottom w:val="single" w:sz="4" w:space="0" w:color="auto"/>
              <w:right w:val="single" w:sz="4" w:space="0" w:color="auto"/>
            </w:tcBorders>
            <w:shd w:val="clear" w:color="auto" w:fill="auto"/>
            <w:tcMar>
              <w:top w:w="15" w:type="dxa"/>
              <w:left w:w="15" w:type="dxa"/>
              <w:right w:w="15" w:type="dxa"/>
            </w:tcMar>
            <w:vAlign w:val="bottom"/>
          </w:tcPr>
          <w:p w14:paraId="5A6BB6E1" w14:textId="53EB47AD" w:rsidR="005225B5" w:rsidRPr="00B20606" w:rsidRDefault="005225B5" w:rsidP="00662E6C">
            <w:pPr>
              <w:spacing w:after="0"/>
              <w:jc w:val="center"/>
              <w:rPr>
                <w:rFonts w:cs="Calibri"/>
              </w:rPr>
            </w:pPr>
          </w:p>
        </w:tc>
        <w:tc>
          <w:tcPr>
            <w:tcW w:w="360" w:type="dxa"/>
            <w:tcBorders>
              <w:top w:val="nil"/>
              <w:left w:val="single" w:sz="4" w:space="0" w:color="auto"/>
              <w:bottom w:val="single" w:sz="4" w:space="0" w:color="auto"/>
              <w:right w:val="single" w:sz="4" w:space="0" w:color="auto"/>
            </w:tcBorders>
            <w:shd w:val="clear" w:color="auto" w:fill="auto"/>
            <w:tcMar>
              <w:top w:w="15" w:type="dxa"/>
              <w:left w:w="15" w:type="dxa"/>
              <w:right w:w="15" w:type="dxa"/>
            </w:tcMar>
            <w:vAlign w:val="bottom"/>
          </w:tcPr>
          <w:p w14:paraId="7153AF80" w14:textId="745DF775" w:rsidR="005225B5" w:rsidRPr="00B20606" w:rsidRDefault="005225B5" w:rsidP="00662E6C">
            <w:pPr>
              <w:spacing w:after="0"/>
              <w:jc w:val="center"/>
              <w:rPr>
                <w:rFonts w:cs="Calibri"/>
              </w:rPr>
            </w:pPr>
          </w:p>
        </w:tc>
        <w:tc>
          <w:tcPr>
            <w:tcW w:w="360" w:type="dxa"/>
            <w:tcBorders>
              <w:top w:val="nil"/>
              <w:left w:val="single" w:sz="4" w:space="0" w:color="auto"/>
              <w:bottom w:val="single" w:sz="4" w:space="0" w:color="auto"/>
              <w:right w:val="single" w:sz="4" w:space="0" w:color="auto"/>
            </w:tcBorders>
            <w:shd w:val="clear" w:color="auto" w:fill="auto"/>
            <w:tcMar>
              <w:top w:w="15" w:type="dxa"/>
              <w:left w:w="15" w:type="dxa"/>
              <w:right w:w="15" w:type="dxa"/>
            </w:tcMar>
            <w:vAlign w:val="bottom"/>
          </w:tcPr>
          <w:p w14:paraId="3280B291" w14:textId="577D1365" w:rsidR="005225B5" w:rsidRPr="00B20606" w:rsidRDefault="005225B5" w:rsidP="00662E6C">
            <w:pPr>
              <w:spacing w:after="0"/>
              <w:jc w:val="center"/>
              <w:rPr>
                <w:rFonts w:cs="Calibri"/>
              </w:rPr>
            </w:pPr>
          </w:p>
        </w:tc>
        <w:tc>
          <w:tcPr>
            <w:tcW w:w="344" w:type="dxa"/>
            <w:tcBorders>
              <w:top w:val="nil"/>
              <w:left w:val="single" w:sz="4" w:space="0" w:color="auto"/>
              <w:bottom w:val="single" w:sz="4" w:space="0" w:color="auto"/>
              <w:right w:val="single" w:sz="4" w:space="0" w:color="000000" w:themeColor="text1"/>
            </w:tcBorders>
            <w:shd w:val="clear" w:color="auto" w:fill="auto"/>
            <w:tcMar>
              <w:top w:w="15" w:type="dxa"/>
              <w:left w:w="15" w:type="dxa"/>
              <w:right w:w="15" w:type="dxa"/>
            </w:tcMar>
            <w:vAlign w:val="bottom"/>
          </w:tcPr>
          <w:p w14:paraId="0E4F4244" w14:textId="77777777" w:rsidR="005225B5" w:rsidRPr="00B20606" w:rsidRDefault="005225B5" w:rsidP="00662E6C">
            <w:pPr>
              <w:spacing w:after="0"/>
              <w:jc w:val="center"/>
              <w:rPr>
                <w:rFonts w:cs="Calibri"/>
              </w:rPr>
            </w:pPr>
            <w:r w:rsidRPr="00B20606">
              <w:rPr>
                <w:rFonts w:cs="Calibri"/>
                <w:color w:val="000000" w:themeColor="text1"/>
              </w:rPr>
              <w:t xml:space="preserve"> </w:t>
            </w:r>
          </w:p>
        </w:tc>
      </w:tr>
      <w:tr w:rsidR="004876F0" w:rsidRPr="00B20606" w14:paraId="192EED7D" w14:textId="77777777" w:rsidTr="00DA3EB2">
        <w:trPr>
          <w:gridAfter w:val="1"/>
          <w:wAfter w:w="10" w:type="dxa"/>
          <w:trHeight w:val="965"/>
        </w:trPr>
        <w:tc>
          <w:tcPr>
            <w:tcW w:w="241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1ADAEF26" w14:textId="77777777" w:rsidR="005225B5" w:rsidRPr="00B20606" w:rsidRDefault="00CE097C" w:rsidP="00662E6C">
            <w:pPr>
              <w:spacing w:after="0"/>
              <w:rPr>
                <w:rFonts w:cs="Calibri"/>
              </w:rPr>
            </w:pPr>
            <w:r w:rsidRPr="00B20606">
              <w:rPr>
                <w:rFonts w:cs="Calibri"/>
              </w:rPr>
              <w:t>CPRG funded program</w:t>
            </w:r>
          </w:p>
          <w:p w14:paraId="5570C50C" w14:textId="26CF1DBE" w:rsidR="00CE097C" w:rsidRPr="00B20606" w:rsidRDefault="00CE097C" w:rsidP="00662E6C">
            <w:pPr>
              <w:spacing w:after="0"/>
              <w:rPr>
                <w:rFonts w:cs="Calibri"/>
                <w:i/>
              </w:rPr>
            </w:pPr>
            <w:r w:rsidRPr="00B20606">
              <w:rPr>
                <w:rFonts w:cs="Calibri"/>
                <w:i/>
              </w:rPr>
              <w:t>If necessary, further funding rounds in summer and winter 2025</w:t>
            </w:r>
          </w:p>
        </w:tc>
        <w:tc>
          <w:tcPr>
            <w:tcW w:w="496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604F689" w14:textId="631223A1" w:rsidR="00CE097C" w:rsidRPr="00B20606" w:rsidRDefault="00CE097C" w:rsidP="00662E6C">
            <w:pPr>
              <w:spacing w:after="0"/>
              <w:textAlignment w:val="baseline"/>
              <w:rPr>
                <w:rFonts w:eastAsia="Times New Roman" w:cs="Calibri"/>
                <w:color w:val="000000"/>
                <w:lang w:val="en-US"/>
              </w:rPr>
            </w:pPr>
            <w:r w:rsidRPr="00B20606">
              <w:rPr>
                <w:rFonts w:eastAsia="Times New Roman" w:cs="Calibri"/>
                <w:color w:val="000000"/>
                <w:lang w:val="en-US"/>
              </w:rPr>
              <w:t>Request for Applications posted: 2/2025</w:t>
            </w:r>
          </w:p>
          <w:p w14:paraId="52905601" w14:textId="3062CF67" w:rsidR="00CE097C" w:rsidRPr="00B20606" w:rsidRDefault="00CE097C" w:rsidP="00662E6C">
            <w:pPr>
              <w:spacing w:after="0"/>
              <w:textAlignment w:val="baseline"/>
              <w:rPr>
                <w:rFonts w:eastAsia="Times New Roman" w:cs="Calibri"/>
                <w:color w:val="000000"/>
                <w:lang w:val="en-US"/>
              </w:rPr>
            </w:pPr>
            <w:r w:rsidRPr="00B20606">
              <w:rPr>
                <w:rFonts w:eastAsia="Times New Roman" w:cs="Calibri"/>
                <w:color w:val="000000"/>
                <w:lang w:val="en-US"/>
              </w:rPr>
              <w:t xml:space="preserve">Pre-Application Conferences (2): Q1 2025  </w:t>
            </w:r>
          </w:p>
          <w:p w14:paraId="4F75DC8F" w14:textId="64D65CB6" w:rsidR="00CE097C" w:rsidRPr="00B20606" w:rsidRDefault="00CE097C" w:rsidP="00662E6C">
            <w:pPr>
              <w:spacing w:after="0"/>
              <w:textAlignment w:val="baseline"/>
              <w:rPr>
                <w:rFonts w:eastAsia="Times New Roman" w:cs="Calibri"/>
                <w:color w:val="000000"/>
                <w:lang w:val="en-US"/>
              </w:rPr>
            </w:pPr>
            <w:r w:rsidRPr="00B20606">
              <w:rPr>
                <w:rFonts w:eastAsia="Times New Roman" w:cs="Calibri"/>
                <w:color w:val="000000"/>
                <w:lang w:val="en-US"/>
              </w:rPr>
              <w:t>Announce awards: 4/2025</w:t>
            </w:r>
          </w:p>
          <w:p w14:paraId="62443E51" w14:textId="1688C513" w:rsidR="005225B5" w:rsidRPr="00B20606" w:rsidRDefault="00CE097C" w:rsidP="00662E6C">
            <w:pPr>
              <w:spacing w:after="0"/>
              <w:textAlignment w:val="baseline"/>
              <w:rPr>
                <w:rFonts w:eastAsia="Times New Roman" w:cs="Calibri"/>
                <w:color w:val="000000"/>
                <w:lang w:val="en-US"/>
              </w:rPr>
            </w:pPr>
            <w:r w:rsidRPr="00B20606">
              <w:rPr>
                <w:rFonts w:eastAsia="Times New Roman" w:cs="Calibri"/>
                <w:color w:val="000000"/>
                <w:lang w:val="en-US"/>
              </w:rPr>
              <w:t>Contracting Q3-4/2025</w:t>
            </w:r>
          </w:p>
        </w:tc>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bottom"/>
          </w:tcPr>
          <w:p w14:paraId="6F1784E9" w14:textId="45868174" w:rsidR="005225B5" w:rsidRPr="00B20606" w:rsidRDefault="005225B5" w:rsidP="00662E6C">
            <w:pPr>
              <w:spacing w:after="0"/>
              <w:rPr>
                <w:rFonts w:cs="Calibri"/>
              </w:rPr>
            </w:pPr>
          </w:p>
        </w:tc>
        <w:tc>
          <w:tcPr>
            <w:tcW w:w="360" w:type="dxa"/>
            <w:tcBorders>
              <w:top w:val="single" w:sz="4" w:space="0" w:color="auto"/>
              <w:left w:val="single" w:sz="4" w:space="0" w:color="auto"/>
              <w:bottom w:val="single" w:sz="4" w:space="0" w:color="auto"/>
              <w:right w:val="single" w:sz="4" w:space="0" w:color="auto"/>
            </w:tcBorders>
            <w:shd w:val="clear" w:color="auto" w:fill="FDE9D9" w:themeFill="accent6" w:themeFillTint="33"/>
            <w:tcMar>
              <w:top w:w="15" w:type="dxa"/>
              <w:left w:w="15" w:type="dxa"/>
              <w:right w:w="15" w:type="dxa"/>
            </w:tcMar>
            <w:vAlign w:val="bottom"/>
          </w:tcPr>
          <w:p w14:paraId="7452D687" w14:textId="24900E6F" w:rsidR="005225B5" w:rsidRPr="00B20606" w:rsidRDefault="005225B5" w:rsidP="00662E6C">
            <w:pPr>
              <w:spacing w:after="0"/>
              <w:jc w:val="center"/>
              <w:rPr>
                <w:rFonts w:cs="Calibri"/>
              </w:rPr>
            </w:pPr>
          </w:p>
        </w:tc>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bottom"/>
          </w:tcPr>
          <w:p w14:paraId="28FCEADC" w14:textId="37E3430D" w:rsidR="005225B5" w:rsidRPr="00B20606" w:rsidRDefault="005225B5" w:rsidP="00662E6C">
            <w:pPr>
              <w:spacing w:after="0"/>
              <w:jc w:val="center"/>
              <w:rPr>
                <w:rFonts w:cs="Calibri"/>
              </w:rPr>
            </w:pPr>
          </w:p>
        </w:tc>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bottom"/>
          </w:tcPr>
          <w:p w14:paraId="09CAD078" w14:textId="69247D2E" w:rsidR="005225B5" w:rsidRPr="00B20606" w:rsidRDefault="005225B5" w:rsidP="00662E6C">
            <w:pPr>
              <w:spacing w:after="0"/>
              <w:jc w:val="center"/>
              <w:rPr>
                <w:rFonts w:cs="Calibri"/>
              </w:rPr>
            </w:pPr>
          </w:p>
        </w:tc>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bottom"/>
          </w:tcPr>
          <w:p w14:paraId="44AC3734" w14:textId="4B14699D" w:rsidR="005225B5" w:rsidRPr="00B20606" w:rsidRDefault="005225B5" w:rsidP="00662E6C">
            <w:pPr>
              <w:spacing w:after="0"/>
              <w:jc w:val="center"/>
              <w:rPr>
                <w:rFonts w:cs="Calibri"/>
              </w:rPr>
            </w:pPr>
          </w:p>
        </w:tc>
        <w:tc>
          <w:tcPr>
            <w:tcW w:w="3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bottom"/>
          </w:tcPr>
          <w:p w14:paraId="1DCE94CB" w14:textId="77777777" w:rsidR="005225B5" w:rsidRPr="00B20606" w:rsidRDefault="005225B5" w:rsidP="00662E6C">
            <w:pPr>
              <w:spacing w:after="0"/>
              <w:jc w:val="center"/>
              <w:rPr>
                <w:rFonts w:cs="Calibri"/>
              </w:rPr>
            </w:pPr>
            <w:r w:rsidRPr="00B20606">
              <w:rPr>
                <w:rFonts w:cs="Calibri"/>
                <w:color w:val="000000" w:themeColor="text1"/>
              </w:rPr>
              <w:t xml:space="preserve"> </w:t>
            </w:r>
          </w:p>
        </w:tc>
      </w:tr>
      <w:tr w:rsidR="005225B5" w:rsidRPr="00B20606" w14:paraId="5E865CF6" w14:textId="77777777" w:rsidTr="004876F0">
        <w:trPr>
          <w:gridAfter w:val="1"/>
          <w:wAfter w:w="10" w:type="dxa"/>
          <w:trHeight w:val="40"/>
        </w:trPr>
        <w:tc>
          <w:tcPr>
            <w:tcW w:w="9519" w:type="dxa"/>
            <w:gridSpan w:val="8"/>
            <w:tcBorders>
              <w:top w:val="single" w:sz="4" w:space="0" w:color="auto"/>
              <w:left w:val="single" w:sz="4" w:space="0" w:color="auto"/>
              <w:bottom w:val="single" w:sz="4" w:space="0" w:color="auto"/>
              <w:right w:val="single" w:sz="4" w:space="0" w:color="auto"/>
            </w:tcBorders>
            <w:shd w:val="clear" w:color="auto" w:fill="E5DFEC" w:themeFill="accent4" w:themeFillTint="33"/>
            <w:tcMar>
              <w:top w:w="15" w:type="dxa"/>
              <w:left w:w="15" w:type="dxa"/>
              <w:right w:w="15" w:type="dxa"/>
            </w:tcMar>
          </w:tcPr>
          <w:p w14:paraId="5C81116D" w14:textId="4700F71F" w:rsidR="005225B5" w:rsidRPr="00B20606" w:rsidRDefault="00E11388" w:rsidP="00662E6C">
            <w:pPr>
              <w:spacing w:after="0"/>
              <w:rPr>
                <w:rFonts w:cs="Calibri"/>
                <w:b/>
                <w:bCs/>
              </w:rPr>
            </w:pPr>
            <w:r w:rsidRPr="00B20606">
              <w:rPr>
                <w:rFonts w:cs="Calibri"/>
                <w:b/>
                <w:bCs/>
              </w:rPr>
              <w:t>District energy systems (SCC)</w:t>
            </w:r>
          </w:p>
        </w:tc>
      </w:tr>
      <w:tr w:rsidR="004876F0" w:rsidRPr="00B20606" w14:paraId="61395058" w14:textId="77777777" w:rsidTr="004876F0">
        <w:trPr>
          <w:gridAfter w:val="1"/>
          <w:wAfter w:w="10" w:type="dxa"/>
          <w:trHeight w:val="1173"/>
        </w:trPr>
        <w:tc>
          <w:tcPr>
            <w:tcW w:w="241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592A16FF" w14:textId="6D28A68F" w:rsidR="005225B5" w:rsidRPr="00B20606" w:rsidRDefault="00CE097C" w:rsidP="00662E6C">
            <w:pPr>
              <w:spacing w:after="0"/>
              <w:rPr>
                <w:rFonts w:cs="Calibri"/>
              </w:rPr>
            </w:pPr>
            <w:r w:rsidRPr="00B20606">
              <w:rPr>
                <w:rFonts w:cs="Calibri"/>
              </w:rPr>
              <w:t>Contracting</w:t>
            </w:r>
          </w:p>
        </w:tc>
        <w:tc>
          <w:tcPr>
            <w:tcW w:w="496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7B3D4E99" w14:textId="529375CE" w:rsidR="006F3279" w:rsidRPr="00B20606" w:rsidRDefault="006F3279" w:rsidP="00662E6C">
            <w:pPr>
              <w:spacing w:after="0"/>
              <w:rPr>
                <w:rFonts w:cs="Calibri"/>
              </w:rPr>
            </w:pPr>
            <w:r w:rsidRPr="00B20606">
              <w:rPr>
                <w:rFonts w:cs="Calibri"/>
              </w:rPr>
              <w:t xml:space="preserve">Review of contract by Washington </w:t>
            </w:r>
            <w:r w:rsidR="006971FF">
              <w:rPr>
                <w:rFonts w:cs="Calibri"/>
              </w:rPr>
              <w:t>DES</w:t>
            </w:r>
          </w:p>
          <w:p w14:paraId="207B9D55" w14:textId="145651D5" w:rsidR="005225B5" w:rsidRPr="00B20606" w:rsidRDefault="00CE097C" w:rsidP="002A0228">
            <w:pPr>
              <w:spacing w:after="0"/>
              <w:rPr>
                <w:rFonts w:cs="Calibri"/>
                <w:color w:val="000000" w:themeColor="text1"/>
              </w:rPr>
            </w:pPr>
            <w:r w:rsidRPr="00B20606">
              <w:rPr>
                <w:rFonts w:cs="Calibri"/>
                <w:color w:val="000000" w:themeColor="text1"/>
              </w:rPr>
              <w:t>Development to Construction Handoff</w:t>
            </w:r>
            <w:r w:rsidR="00D8147E" w:rsidRPr="00B20606">
              <w:rPr>
                <w:rFonts w:cs="Calibri"/>
                <w:color w:val="000000" w:themeColor="text1"/>
              </w:rPr>
              <w:t xml:space="preserve"> (X)</w:t>
            </w:r>
            <w:r w:rsidR="002A0228">
              <w:rPr>
                <w:rFonts w:cs="Calibri"/>
                <w:color w:val="000000" w:themeColor="text1"/>
              </w:rPr>
              <w:t xml:space="preserve"> – includes subcontracting, l</w:t>
            </w:r>
            <w:r w:rsidRPr="00B20606">
              <w:rPr>
                <w:rFonts w:cs="Calibri"/>
                <w:color w:val="000000" w:themeColor="text1"/>
              </w:rPr>
              <w:t xml:space="preserve">ogistics and </w:t>
            </w:r>
            <w:r w:rsidR="002A0228">
              <w:rPr>
                <w:rFonts w:cs="Calibri"/>
                <w:color w:val="000000" w:themeColor="text1"/>
              </w:rPr>
              <w:t>schedule dev, safety review, subcontractor preconstruction a</w:t>
            </w:r>
            <w:r w:rsidRPr="00B20606">
              <w:rPr>
                <w:rFonts w:cs="Calibri"/>
                <w:color w:val="000000" w:themeColor="text1"/>
              </w:rPr>
              <w:t>ctivities</w:t>
            </w:r>
          </w:p>
          <w:p w14:paraId="3EC12208" w14:textId="4244466E" w:rsidR="006F3279" w:rsidRPr="00B20606" w:rsidRDefault="006F3279" w:rsidP="00662E6C">
            <w:pPr>
              <w:spacing w:after="0"/>
              <w:rPr>
                <w:rFonts w:cs="Calibri"/>
              </w:rPr>
            </w:pPr>
            <w:r w:rsidRPr="00B20606">
              <w:rPr>
                <w:rFonts w:cs="Calibri"/>
                <w:color w:val="000000" w:themeColor="text1"/>
              </w:rPr>
              <w:t>Contracting complete</w:t>
            </w:r>
            <w:r w:rsidR="00D8147E" w:rsidRPr="00B20606">
              <w:rPr>
                <w:rFonts w:cs="Calibri"/>
                <w:color w:val="000000" w:themeColor="text1"/>
              </w:rPr>
              <w:t xml:space="preserve"> (*)</w:t>
            </w:r>
          </w:p>
        </w:tc>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bottom"/>
          </w:tcPr>
          <w:p w14:paraId="12436E3E" w14:textId="75129013" w:rsidR="005225B5" w:rsidRPr="00B20606" w:rsidRDefault="005225B5" w:rsidP="00662E6C">
            <w:pPr>
              <w:spacing w:after="0"/>
              <w:rPr>
                <w:rFonts w:cs="Calibri"/>
              </w:rPr>
            </w:pPr>
          </w:p>
        </w:tc>
        <w:tc>
          <w:tcPr>
            <w:tcW w:w="360" w:type="dxa"/>
            <w:tcBorders>
              <w:top w:val="single" w:sz="4" w:space="0" w:color="auto"/>
              <w:left w:val="single" w:sz="4" w:space="0" w:color="auto"/>
              <w:bottom w:val="single" w:sz="4" w:space="0" w:color="auto"/>
              <w:right w:val="single" w:sz="4" w:space="0" w:color="auto"/>
            </w:tcBorders>
            <w:shd w:val="clear" w:color="auto" w:fill="E5DFEC" w:themeFill="accent4" w:themeFillTint="33"/>
            <w:tcMar>
              <w:top w:w="15" w:type="dxa"/>
              <w:left w:w="15" w:type="dxa"/>
              <w:right w:w="15" w:type="dxa"/>
            </w:tcMar>
            <w:vAlign w:val="bottom"/>
          </w:tcPr>
          <w:p w14:paraId="3FE8F220" w14:textId="35FA7C15" w:rsidR="005225B5" w:rsidRPr="00B20606" w:rsidRDefault="00D8147E" w:rsidP="00662E6C">
            <w:pPr>
              <w:spacing w:after="0"/>
              <w:jc w:val="center"/>
              <w:rPr>
                <w:rFonts w:cs="Calibri"/>
              </w:rPr>
            </w:pPr>
            <w:r w:rsidRPr="00B20606">
              <w:rPr>
                <w:rFonts w:cs="Calibri"/>
              </w:rPr>
              <w:t>X</w:t>
            </w:r>
          </w:p>
        </w:tc>
        <w:tc>
          <w:tcPr>
            <w:tcW w:w="360" w:type="dxa"/>
            <w:tcBorders>
              <w:top w:val="single" w:sz="4" w:space="0" w:color="auto"/>
              <w:left w:val="single" w:sz="4" w:space="0" w:color="auto"/>
              <w:bottom w:val="single" w:sz="4" w:space="0" w:color="auto"/>
              <w:right w:val="single" w:sz="4" w:space="0" w:color="auto"/>
            </w:tcBorders>
            <w:shd w:val="clear" w:color="auto" w:fill="E5DFEC" w:themeFill="accent4" w:themeFillTint="33"/>
            <w:tcMar>
              <w:top w:w="15" w:type="dxa"/>
              <w:left w:w="15" w:type="dxa"/>
              <w:right w:w="15" w:type="dxa"/>
            </w:tcMar>
            <w:vAlign w:val="bottom"/>
          </w:tcPr>
          <w:p w14:paraId="669D98E7" w14:textId="154D95E9" w:rsidR="005225B5" w:rsidRPr="00B20606" w:rsidRDefault="00D8147E" w:rsidP="00662E6C">
            <w:pPr>
              <w:spacing w:after="0"/>
              <w:jc w:val="center"/>
              <w:rPr>
                <w:rFonts w:cs="Calibri"/>
              </w:rPr>
            </w:pPr>
            <w:r w:rsidRPr="00B20606">
              <w:rPr>
                <w:rFonts w:cs="Calibri"/>
              </w:rPr>
              <w:t>*</w:t>
            </w:r>
          </w:p>
        </w:tc>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bottom"/>
          </w:tcPr>
          <w:p w14:paraId="46FFC99B" w14:textId="284D7B9D" w:rsidR="005225B5" w:rsidRPr="00B20606" w:rsidRDefault="005225B5" w:rsidP="00662E6C">
            <w:pPr>
              <w:spacing w:after="0"/>
              <w:jc w:val="center"/>
              <w:rPr>
                <w:rFonts w:cs="Calibri"/>
              </w:rPr>
            </w:pPr>
          </w:p>
        </w:tc>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bottom"/>
          </w:tcPr>
          <w:p w14:paraId="5DE62A88" w14:textId="1DFA59A3" w:rsidR="005225B5" w:rsidRPr="00B20606" w:rsidRDefault="005225B5" w:rsidP="00662E6C">
            <w:pPr>
              <w:spacing w:after="0"/>
              <w:jc w:val="center"/>
              <w:rPr>
                <w:rFonts w:cs="Calibri"/>
              </w:rPr>
            </w:pPr>
          </w:p>
        </w:tc>
        <w:tc>
          <w:tcPr>
            <w:tcW w:w="3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bottom"/>
          </w:tcPr>
          <w:p w14:paraId="61FA7A79" w14:textId="5B6A743E" w:rsidR="005225B5" w:rsidRPr="00B20606" w:rsidRDefault="005225B5" w:rsidP="00662E6C">
            <w:pPr>
              <w:spacing w:after="0"/>
              <w:jc w:val="center"/>
              <w:rPr>
                <w:rFonts w:cs="Calibri"/>
              </w:rPr>
            </w:pPr>
          </w:p>
        </w:tc>
      </w:tr>
      <w:tr w:rsidR="004876F0" w:rsidRPr="00B20606" w14:paraId="0854599B" w14:textId="77777777" w:rsidTr="004876F0">
        <w:trPr>
          <w:gridAfter w:val="1"/>
          <w:wAfter w:w="10" w:type="dxa"/>
          <w:trHeight w:val="308"/>
        </w:trPr>
        <w:tc>
          <w:tcPr>
            <w:tcW w:w="241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6ECC1862" w14:textId="79AFFE33" w:rsidR="005225B5" w:rsidRPr="00B20606" w:rsidRDefault="00CE097C" w:rsidP="00662E6C">
            <w:pPr>
              <w:spacing w:after="0"/>
              <w:rPr>
                <w:rFonts w:cs="Calibri"/>
              </w:rPr>
            </w:pPr>
            <w:r w:rsidRPr="00B20606">
              <w:rPr>
                <w:rFonts w:cs="Calibri"/>
              </w:rPr>
              <w:t>Construction</w:t>
            </w:r>
          </w:p>
        </w:tc>
        <w:tc>
          <w:tcPr>
            <w:tcW w:w="496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1E0874B7" w14:textId="207B96BF" w:rsidR="00D8147E" w:rsidRPr="00B20606" w:rsidRDefault="00D8147E" w:rsidP="00662E6C">
            <w:pPr>
              <w:spacing w:after="0"/>
              <w:rPr>
                <w:rFonts w:cs="Calibri"/>
              </w:rPr>
            </w:pPr>
            <w:r w:rsidRPr="00B20606">
              <w:rPr>
                <w:rFonts w:cs="Calibri"/>
              </w:rPr>
              <w:t>Construction begins (X)</w:t>
            </w:r>
          </w:p>
          <w:p w14:paraId="482444E8" w14:textId="10ED1D0B" w:rsidR="006F3279" w:rsidRPr="00B20606" w:rsidRDefault="006F3279" w:rsidP="00662E6C">
            <w:pPr>
              <w:spacing w:after="0"/>
              <w:rPr>
                <w:rFonts w:cs="Calibri"/>
              </w:rPr>
            </w:pPr>
            <w:r w:rsidRPr="00B20606">
              <w:rPr>
                <w:rFonts w:cs="Calibri"/>
              </w:rPr>
              <w:t>Phase 2 Work</w:t>
            </w:r>
            <w:r w:rsidR="00D8147E" w:rsidRPr="00B20606">
              <w:rPr>
                <w:rFonts w:cs="Calibri"/>
              </w:rPr>
              <w:t xml:space="preserve"> (*</w:t>
            </w:r>
            <w:r w:rsidRPr="00B20606">
              <w:rPr>
                <w:rFonts w:cs="Calibri"/>
              </w:rPr>
              <w:t>) 7/2025-12/2025</w:t>
            </w:r>
          </w:p>
          <w:p w14:paraId="7005DF5C" w14:textId="281CC628" w:rsidR="00D8147E" w:rsidRPr="00B20606" w:rsidRDefault="00D8147E" w:rsidP="00662E6C">
            <w:pPr>
              <w:spacing w:after="0"/>
              <w:rPr>
                <w:rFonts w:cs="Calibri"/>
              </w:rPr>
            </w:pPr>
            <w:r w:rsidRPr="00B20606">
              <w:rPr>
                <w:rFonts w:cs="Calibri"/>
              </w:rPr>
              <w:t>Basement/SAM work and third party inspections (#) 1/2026-11/2026</w:t>
            </w:r>
          </w:p>
          <w:p w14:paraId="4B248534" w14:textId="5435AD6D" w:rsidR="00D8147E" w:rsidRPr="00B20606" w:rsidRDefault="00D8147E" w:rsidP="00662E6C">
            <w:pPr>
              <w:spacing w:after="0"/>
              <w:rPr>
                <w:rFonts w:cs="Calibri"/>
              </w:rPr>
            </w:pPr>
            <w:r w:rsidRPr="00B20606">
              <w:rPr>
                <w:rFonts w:cs="Calibri"/>
              </w:rPr>
              <w:t>Flushing and startup of equipment Q4/2026 (&amp;)</w:t>
            </w:r>
          </w:p>
          <w:p w14:paraId="215CF161" w14:textId="1D8152F4" w:rsidR="00D8147E" w:rsidRPr="00B20606" w:rsidRDefault="00D8147E" w:rsidP="00662E6C">
            <w:pPr>
              <w:spacing w:after="0"/>
              <w:rPr>
                <w:rFonts w:cs="Calibri"/>
              </w:rPr>
            </w:pPr>
            <w:r w:rsidRPr="00B20606">
              <w:rPr>
                <w:rFonts w:cs="Calibri"/>
              </w:rPr>
              <w:t>Construction complete and operational (^)</w:t>
            </w:r>
          </w:p>
          <w:p w14:paraId="26D04E55" w14:textId="0C210E19" w:rsidR="006F3279" w:rsidRPr="00B20606" w:rsidRDefault="00D8147E" w:rsidP="00662E6C">
            <w:pPr>
              <w:spacing w:after="0"/>
              <w:rPr>
                <w:rFonts w:cs="Calibri"/>
              </w:rPr>
            </w:pPr>
            <w:r w:rsidRPr="00B20606">
              <w:rPr>
                <w:rFonts w:cs="Calibri"/>
              </w:rPr>
              <w:t>Ongoing monitoring and optimization 2027-2029</w:t>
            </w:r>
          </w:p>
        </w:tc>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bottom"/>
          </w:tcPr>
          <w:p w14:paraId="2059C78E" w14:textId="77777777" w:rsidR="005225B5" w:rsidRPr="00B20606" w:rsidRDefault="005225B5" w:rsidP="00662E6C">
            <w:pPr>
              <w:spacing w:after="0"/>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E5DFEC" w:themeFill="accent4" w:themeFillTint="33"/>
            <w:tcMar>
              <w:top w:w="15" w:type="dxa"/>
              <w:left w:w="15" w:type="dxa"/>
              <w:right w:w="15" w:type="dxa"/>
            </w:tcMar>
            <w:vAlign w:val="bottom"/>
          </w:tcPr>
          <w:p w14:paraId="2F4960AA" w14:textId="32E7799C" w:rsidR="005225B5" w:rsidRPr="00B20606" w:rsidRDefault="006F3279" w:rsidP="00662E6C">
            <w:pPr>
              <w:spacing w:after="0"/>
              <w:jc w:val="center"/>
              <w:rPr>
                <w:rFonts w:cs="Calibri"/>
                <w:color w:val="000000" w:themeColor="text1"/>
              </w:rPr>
            </w:pPr>
            <w:r w:rsidRPr="00B20606">
              <w:rPr>
                <w:rFonts w:cs="Calibri"/>
                <w:color w:val="000000" w:themeColor="text1"/>
              </w:rPr>
              <w:t>X</w:t>
            </w:r>
            <w:r w:rsidR="00D8147E" w:rsidRPr="00B20606">
              <w:rPr>
                <w:rFonts w:cs="Calibri"/>
                <w:color w:val="000000" w:themeColor="text1"/>
              </w:rPr>
              <w:t>*</w:t>
            </w:r>
          </w:p>
        </w:tc>
        <w:tc>
          <w:tcPr>
            <w:tcW w:w="360" w:type="dxa"/>
            <w:tcBorders>
              <w:top w:val="single" w:sz="4" w:space="0" w:color="auto"/>
              <w:left w:val="single" w:sz="4" w:space="0" w:color="auto"/>
              <w:bottom w:val="single" w:sz="4" w:space="0" w:color="auto"/>
              <w:right w:val="single" w:sz="4" w:space="0" w:color="auto"/>
            </w:tcBorders>
            <w:shd w:val="clear" w:color="auto" w:fill="E5DFEC" w:themeFill="accent4" w:themeFillTint="33"/>
            <w:tcMar>
              <w:top w:w="15" w:type="dxa"/>
              <w:left w:w="15" w:type="dxa"/>
              <w:right w:w="15" w:type="dxa"/>
            </w:tcMar>
            <w:vAlign w:val="bottom"/>
          </w:tcPr>
          <w:p w14:paraId="2D0E1793" w14:textId="3C81FD49" w:rsidR="005225B5" w:rsidRPr="00B20606" w:rsidRDefault="00D8147E" w:rsidP="00662E6C">
            <w:pPr>
              <w:spacing w:after="0"/>
              <w:jc w:val="center"/>
              <w:rPr>
                <w:rFonts w:cs="Calibri"/>
                <w:color w:val="000000" w:themeColor="text1"/>
              </w:rPr>
            </w:pPr>
            <w:r w:rsidRPr="00B20606">
              <w:rPr>
                <w:rFonts w:cs="Calibri"/>
                <w:color w:val="000000" w:themeColor="text1"/>
              </w:rPr>
              <w:t>#&amp;</w:t>
            </w:r>
          </w:p>
        </w:tc>
        <w:tc>
          <w:tcPr>
            <w:tcW w:w="360" w:type="dxa"/>
            <w:tcBorders>
              <w:top w:val="single" w:sz="4" w:space="0" w:color="auto"/>
              <w:left w:val="single" w:sz="4" w:space="0" w:color="auto"/>
              <w:bottom w:val="single" w:sz="4" w:space="0" w:color="auto"/>
              <w:right w:val="single" w:sz="4" w:space="0" w:color="auto"/>
            </w:tcBorders>
            <w:shd w:val="clear" w:color="auto" w:fill="E5DFEC" w:themeFill="accent4" w:themeFillTint="33"/>
            <w:tcMar>
              <w:top w:w="15" w:type="dxa"/>
              <w:left w:w="15" w:type="dxa"/>
              <w:right w:w="15" w:type="dxa"/>
            </w:tcMar>
            <w:vAlign w:val="bottom"/>
          </w:tcPr>
          <w:p w14:paraId="10AB36A0" w14:textId="6906FA50" w:rsidR="005225B5" w:rsidRPr="00B20606" w:rsidRDefault="00D8147E" w:rsidP="00662E6C">
            <w:pPr>
              <w:spacing w:after="0"/>
              <w:jc w:val="center"/>
              <w:rPr>
                <w:rFonts w:cs="Calibri"/>
                <w:color w:val="000000" w:themeColor="text1"/>
              </w:rPr>
            </w:pPr>
            <w:r w:rsidRPr="00B20606">
              <w:rPr>
                <w:rFonts w:cs="Calibri"/>
                <w:color w:val="000000" w:themeColor="text1"/>
              </w:rPr>
              <w:t>^</w:t>
            </w:r>
          </w:p>
        </w:tc>
        <w:tc>
          <w:tcPr>
            <w:tcW w:w="360" w:type="dxa"/>
            <w:tcBorders>
              <w:top w:val="single" w:sz="4" w:space="0" w:color="auto"/>
              <w:left w:val="single" w:sz="4" w:space="0" w:color="auto"/>
              <w:bottom w:val="single" w:sz="4" w:space="0" w:color="auto"/>
              <w:right w:val="single" w:sz="4" w:space="0" w:color="auto"/>
            </w:tcBorders>
            <w:shd w:val="clear" w:color="auto" w:fill="E5DFEC" w:themeFill="accent4" w:themeFillTint="33"/>
            <w:tcMar>
              <w:top w:w="15" w:type="dxa"/>
              <w:left w:w="15" w:type="dxa"/>
              <w:right w:w="15" w:type="dxa"/>
            </w:tcMar>
            <w:vAlign w:val="bottom"/>
          </w:tcPr>
          <w:p w14:paraId="135B51E6" w14:textId="77777777" w:rsidR="005225B5" w:rsidRPr="00B20606" w:rsidRDefault="005225B5" w:rsidP="00662E6C">
            <w:pPr>
              <w:spacing w:after="0"/>
              <w:jc w:val="center"/>
              <w:rPr>
                <w:rFonts w:cs="Calibri"/>
                <w:color w:val="000000" w:themeColor="text1"/>
              </w:rPr>
            </w:pPr>
          </w:p>
        </w:tc>
        <w:tc>
          <w:tcPr>
            <w:tcW w:w="344" w:type="dxa"/>
            <w:tcBorders>
              <w:top w:val="single" w:sz="4" w:space="0" w:color="auto"/>
              <w:left w:val="single" w:sz="4" w:space="0" w:color="auto"/>
              <w:bottom w:val="single" w:sz="4" w:space="0" w:color="auto"/>
              <w:right w:val="single" w:sz="4" w:space="0" w:color="auto"/>
            </w:tcBorders>
            <w:shd w:val="clear" w:color="auto" w:fill="E5DFEC" w:themeFill="accent4" w:themeFillTint="33"/>
            <w:tcMar>
              <w:top w:w="15" w:type="dxa"/>
              <w:left w:w="15" w:type="dxa"/>
              <w:right w:w="15" w:type="dxa"/>
            </w:tcMar>
            <w:vAlign w:val="bottom"/>
          </w:tcPr>
          <w:p w14:paraId="316199C1" w14:textId="77777777" w:rsidR="005225B5" w:rsidRPr="00B20606" w:rsidRDefault="005225B5" w:rsidP="00662E6C">
            <w:pPr>
              <w:spacing w:after="0"/>
              <w:jc w:val="center"/>
              <w:rPr>
                <w:rFonts w:cs="Calibri"/>
                <w:color w:val="000000" w:themeColor="text1"/>
              </w:rPr>
            </w:pPr>
          </w:p>
        </w:tc>
      </w:tr>
      <w:tr w:rsidR="004876F0" w:rsidRPr="00B20606" w14:paraId="43573D42" w14:textId="77777777" w:rsidTr="00DA3EB2">
        <w:trPr>
          <w:gridAfter w:val="1"/>
          <w:wAfter w:w="10" w:type="dxa"/>
          <w:trHeight w:val="55"/>
        </w:trPr>
        <w:tc>
          <w:tcPr>
            <w:tcW w:w="241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26FE56A4" w14:textId="7462628F" w:rsidR="005225B5" w:rsidRPr="00B20606" w:rsidRDefault="00D8147E" w:rsidP="00662E6C">
            <w:pPr>
              <w:spacing w:after="0"/>
              <w:rPr>
                <w:rFonts w:cs="Calibri"/>
              </w:rPr>
            </w:pPr>
            <w:r w:rsidRPr="00B20606">
              <w:rPr>
                <w:rFonts w:cs="Calibri"/>
              </w:rPr>
              <w:t>Staff training</w:t>
            </w:r>
          </w:p>
        </w:tc>
        <w:tc>
          <w:tcPr>
            <w:tcW w:w="496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064EA86D" w14:textId="5C858AF1" w:rsidR="005225B5" w:rsidRPr="00B20606" w:rsidRDefault="005225B5" w:rsidP="00662E6C">
            <w:pPr>
              <w:spacing w:after="0"/>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bottom"/>
          </w:tcPr>
          <w:p w14:paraId="129FFEB8" w14:textId="77777777" w:rsidR="005225B5" w:rsidRPr="00B20606" w:rsidRDefault="005225B5" w:rsidP="00662E6C">
            <w:pPr>
              <w:spacing w:after="0"/>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bottom"/>
          </w:tcPr>
          <w:p w14:paraId="1EFB9743" w14:textId="77777777" w:rsidR="005225B5" w:rsidRPr="00B20606" w:rsidRDefault="005225B5" w:rsidP="00662E6C">
            <w:pPr>
              <w:spacing w:after="0"/>
              <w:jc w:val="center"/>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E5DFEC" w:themeFill="accent4" w:themeFillTint="33"/>
            <w:tcMar>
              <w:top w:w="15" w:type="dxa"/>
              <w:left w:w="15" w:type="dxa"/>
              <w:right w:w="15" w:type="dxa"/>
            </w:tcMar>
            <w:vAlign w:val="bottom"/>
          </w:tcPr>
          <w:p w14:paraId="34E6A495" w14:textId="77777777" w:rsidR="005225B5" w:rsidRPr="00B20606" w:rsidRDefault="005225B5" w:rsidP="00662E6C">
            <w:pPr>
              <w:spacing w:after="0"/>
              <w:jc w:val="center"/>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bottom"/>
          </w:tcPr>
          <w:p w14:paraId="0F44A74C" w14:textId="77777777" w:rsidR="005225B5" w:rsidRPr="00B20606" w:rsidRDefault="005225B5" w:rsidP="00662E6C">
            <w:pPr>
              <w:spacing w:after="0"/>
              <w:jc w:val="center"/>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bottom"/>
          </w:tcPr>
          <w:p w14:paraId="57D2C6CE" w14:textId="77777777" w:rsidR="005225B5" w:rsidRPr="00B20606" w:rsidRDefault="005225B5" w:rsidP="00662E6C">
            <w:pPr>
              <w:spacing w:after="0"/>
              <w:jc w:val="center"/>
              <w:rPr>
                <w:rFonts w:cs="Calibri"/>
                <w:color w:val="000000" w:themeColor="text1"/>
              </w:rPr>
            </w:pPr>
          </w:p>
        </w:tc>
        <w:tc>
          <w:tcPr>
            <w:tcW w:w="3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bottom"/>
          </w:tcPr>
          <w:p w14:paraId="4C21AF84" w14:textId="77777777" w:rsidR="005225B5" w:rsidRPr="00B20606" w:rsidRDefault="005225B5" w:rsidP="00662E6C">
            <w:pPr>
              <w:spacing w:after="0"/>
              <w:jc w:val="center"/>
              <w:rPr>
                <w:rFonts w:cs="Calibri"/>
                <w:color w:val="000000" w:themeColor="text1"/>
              </w:rPr>
            </w:pPr>
          </w:p>
        </w:tc>
      </w:tr>
      <w:tr w:rsidR="005225B5" w:rsidRPr="00B20606" w14:paraId="7A5C04C6" w14:textId="77777777" w:rsidTr="004876F0">
        <w:trPr>
          <w:gridAfter w:val="1"/>
          <w:wAfter w:w="10" w:type="dxa"/>
          <w:trHeight w:val="37"/>
        </w:trPr>
        <w:tc>
          <w:tcPr>
            <w:tcW w:w="9519" w:type="dxa"/>
            <w:gridSpan w:val="8"/>
            <w:tcBorders>
              <w:top w:val="single" w:sz="4" w:space="0" w:color="auto"/>
              <w:left w:val="single" w:sz="4" w:space="0" w:color="auto"/>
              <w:bottom w:val="single" w:sz="4" w:space="0" w:color="auto"/>
              <w:right w:val="single" w:sz="4" w:space="0" w:color="auto"/>
            </w:tcBorders>
            <w:shd w:val="clear" w:color="auto" w:fill="E5DFEC" w:themeFill="accent4" w:themeFillTint="33"/>
            <w:tcMar>
              <w:top w:w="15" w:type="dxa"/>
              <w:left w:w="15" w:type="dxa"/>
              <w:right w:w="15" w:type="dxa"/>
            </w:tcMar>
          </w:tcPr>
          <w:p w14:paraId="2F9175AC" w14:textId="5F944700" w:rsidR="005225B5" w:rsidRPr="00B20606" w:rsidRDefault="00E11388" w:rsidP="00662E6C">
            <w:pPr>
              <w:spacing w:after="0"/>
              <w:rPr>
                <w:rFonts w:cs="Calibri"/>
                <w:b/>
                <w:color w:val="000000" w:themeColor="text1"/>
              </w:rPr>
            </w:pPr>
            <w:r w:rsidRPr="00B20606">
              <w:rPr>
                <w:rFonts w:cs="Calibri"/>
                <w:b/>
                <w:color w:val="000000" w:themeColor="text1"/>
              </w:rPr>
              <w:t>District energy systems (WWU)</w:t>
            </w:r>
          </w:p>
        </w:tc>
      </w:tr>
      <w:tr w:rsidR="004876F0" w:rsidRPr="00B20606" w14:paraId="75A53DFE" w14:textId="77777777" w:rsidTr="004876F0">
        <w:trPr>
          <w:gridAfter w:val="1"/>
          <w:wAfter w:w="10" w:type="dxa"/>
          <w:trHeight w:val="321"/>
        </w:trPr>
        <w:tc>
          <w:tcPr>
            <w:tcW w:w="241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37301019" w14:textId="25549FCE" w:rsidR="005225B5" w:rsidRPr="00B20606" w:rsidRDefault="00D8147E" w:rsidP="00662E6C">
            <w:pPr>
              <w:spacing w:after="0"/>
              <w:rPr>
                <w:rFonts w:cs="Calibri"/>
              </w:rPr>
            </w:pPr>
            <w:r w:rsidRPr="00B20606">
              <w:rPr>
                <w:rFonts w:cs="Calibri"/>
              </w:rPr>
              <w:t xml:space="preserve">Contracting </w:t>
            </w:r>
          </w:p>
        </w:tc>
        <w:tc>
          <w:tcPr>
            <w:tcW w:w="496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49E665C6" w14:textId="17AE5D77" w:rsidR="005225B5" w:rsidRPr="00B20606" w:rsidRDefault="008044E6" w:rsidP="008044E6">
            <w:pPr>
              <w:spacing w:after="0"/>
              <w:rPr>
                <w:rFonts w:cs="Calibri"/>
                <w:color w:val="000000" w:themeColor="text1"/>
              </w:rPr>
            </w:pPr>
            <w:r>
              <w:rPr>
                <w:rFonts w:cs="Calibri"/>
              </w:rPr>
              <w:t>Contract with turn-key construction contractor</w:t>
            </w:r>
          </w:p>
        </w:tc>
        <w:tc>
          <w:tcPr>
            <w:tcW w:w="36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26DB3CD7" w14:textId="77777777" w:rsidR="005225B5" w:rsidRPr="00B20606" w:rsidRDefault="005225B5" w:rsidP="00662E6C">
            <w:pPr>
              <w:spacing w:after="0"/>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E5DFEC" w:themeFill="accent4" w:themeFillTint="33"/>
            <w:tcMar>
              <w:top w:w="15" w:type="dxa"/>
              <w:left w:w="15" w:type="dxa"/>
              <w:right w:w="15" w:type="dxa"/>
            </w:tcMar>
            <w:vAlign w:val="bottom"/>
          </w:tcPr>
          <w:p w14:paraId="43B9CAC3" w14:textId="77777777" w:rsidR="005225B5" w:rsidRPr="00B20606" w:rsidRDefault="005225B5" w:rsidP="00662E6C">
            <w:pPr>
              <w:spacing w:after="0"/>
              <w:jc w:val="center"/>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49A47FB1" w14:textId="77777777" w:rsidR="005225B5" w:rsidRPr="00B20606" w:rsidRDefault="005225B5" w:rsidP="00662E6C">
            <w:pPr>
              <w:spacing w:after="0"/>
              <w:jc w:val="center"/>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46C395DF" w14:textId="77777777" w:rsidR="005225B5" w:rsidRPr="00B20606" w:rsidRDefault="005225B5" w:rsidP="00662E6C">
            <w:pPr>
              <w:spacing w:after="0"/>
              <w:jc w:val="center"/>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58596D6B" w14:textId="77777777" w:rsidR="005225B5" w:rsidRPr="00B20606" w:rsidRDefault="005225B5" w:rsidP="00662E6C">
            <w:pPr>
              <w:spacing w:after="0"/>
              <w:jc w:val="center"/>
              <w:rPr>
                <w:rFonts w:cs="Calibri"/>
                <w:color w:val="000000" w:themeColor="text1"/>
              </w:rPr>
            </w:pPr>
          </w:p>
        </w:tc>
        <w:tc>
          <w:tcPr>
            <w:tcW w:w="344"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79C780CD" w14:textId="77777777" w:rsidR="005225B5" w:rsidRPr="00B20606" w:rsidRDefault="005225B5" w:rsidP="00662E6C">
            <w:pPr>
              <w:spacing w:after="0"/>
              <w:jc w:val="center"/>
              <w:rPr>
                <w:rFonts w:cs="Calibri"/>
                <w:color w:val="000000" w:themeColor="text1"/>
              </w:rPr>
            </w:pPr>
          </w:p>
        </w:tc>
      </w:tr>
      <w:tr w:rsidR="008044E6" w:rsidRPr="00B20606" w14:paraId="2E2C6D3C" w14:textId="77777777" w:rsidTr="004876F0">
        <w:trPr>
          <w:gridAfter w:val="1"/>
          <w:wAfter w:w="10" w:type="dxa"/>
          <w:trHeight w:val="321"/>
        </w:trPr>
        <w:tc>
          <w:tcPr>
            <w:tcW w:w="241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5F482D7C" w14:textId="36085EEC" w:rsidR="008044E6" w:rsidRPr="00B20606" w:rsidRDefault="008044E6" w:rsidP="008044E6">
            <w:pPr>
              <w:spacing w:after="0"/>
              <w:rPr>
                <w:rFonts w:cs="Calibri"/>
              </w:rPr>
            </w:pPr>
            <w:r w:rsidRPr="00B20606">
              <w:rPr>
                <w:rFonts w:cs="Calibri"/>
              </w:rPr>
              <w:t>Construction</w:t>
            </w:r>
          </w:p>
        </w:tc>
        <w:tc>
          <w:tcPr>
            <w:tcW w:w="496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694CCE9E" w14:textId="77777777" w:rsidR="008044E6" w:rsidRPr="00B20606" w:rsidRDefault="008044E6" w:rsidP="008044E6">
            <w:pPr>
              <w:spacing w:after="0"/>
              <w:rPr>
                <w:rFonts w:cs="Calibri"/>
                <w:color w:val="000000" w:themeColor="text1"/>
              </w:rPr>
            </w:pPr>
            <w:r w:rsidRPr="00B20606">
              <w:rPr>
                <w:rFonts w:cs="Calibri"/>
                <w:color w:val="000000" w:themeColor="text1"/>
              </w:rPr>
              <w:t>Complete construction docs and apply for permits (X)</w:t>
            </w:r>
          </w:p>
          <w:p w14:paraId="429F7DE8" w14:textId="77777777" w:rsidR="008044E6" w:rsidRPr="00B20606" w:rsidRDefault="008044E6" w:rsidP="008044E6">
            <w:pPr>
              <w:spacing w:after="0"/>
              <w:rPr>
                <w:rFonts w:cs="Calibri"/>
                <w:color w:val="000000" w:themeColor="text1"/>
              </w:rPr>
            </w:pPr>
            <w:r w:rsidRPr="00B20606">
              <w:rPr>
                <w:rFonts w:cs="Calibri"/>
                <w:color w:val="000000" w:themeColor="text1"/>
              </w:rPr>
              <w:t xml:space="preserve">Program building controls for template modules (10/2025-12/2025) </w:t>
            </w:r>
          </w:p>
          <w:p w14:paraId="7BAE0671" w14:textId="77777777" w:rsidR="008044E6" w:rsidRPr="00B20606" w:rsidRDefault="008044E6" w:rsidP="008044E6">
            <w:pPr>
              <w:spacing w:after="0"/>
              <w:rPr>
                <w:rFonts w:cs="Calibri"/>
                <w:color w:val="000000" w:themeColor="text1"/>
              </w:rPr>
            </w:pPr>
            <w:r w:rsidRPr="00B20606">
              <w:rPr>
                <w:rFonts w:cs="Calibri"/>
                <w:color w:val="000000" w:themeColor="text1"/>
              </w:rPr>
              <w:t>Implement pilot controls projects during winter (12/2025-1/2026)</w:t>
            </w:r>
          </w:p>
          <w:p w14:paraId="5E3A2319" w14:textId="77777777" w:rsidR="008044E6" w:rsidRPr="00B20606" w:rsidRDefault="008044E6" w:rsidP="008044E6">
            <w:pPr>
              <w:spacing w:after="0"/>
              <w:rPr>
                <w:rFonts w:cs="Calibri"/>
                <w:color w:val="000000" w:themeColor="text1"/>
              </w:rPr>
            </w:pPr>
            <w:r w:rsidRPr="00B20606">
              <w:rPr>
                <w:rFonts w:cs="Calibri"/>
                <w:color w:val="000000" w:themeColor="text1"/>
              </w:rPr>
              <w:t xml:space="preserve">Advance material procurement for long lead items (Q1-2 2026) </w:t>
            </w:r>
          </w:p>
          <w:p w14:paraId="77614E45" w14:textId="77777777" w:rsidR="008044E6" w:rsidRPr="00B20606" w:rsidRDefault="008044E6" w:rsidP="008044E6">
            <w:pPr>
              <w:spacing w:after="0"/>
              <w:rPr>
                <w:rFonts w:cs="Calibri"/>
                <w:color w:val="000000" w:themeColor="text1"/>
              </w:rPr>
            </w:pPr>
            <w:r w:rsidRPr="00B20606">
              <w:rPr>
                <w:rFonts w:cs="Calibri"/>
                <w:color w:val="000000" w:themeColor="text1"/>
              </w:rPr>
              <w:t>HVAC controls and heat recovery construction begins Q1 2026 (*)</w:t>
            </w:r>
          </w:p>
          <w:p w14:paraId="6F05E3C2" w14:textId="6B04A540" w:rsidR="008044E6" w:rsidRPr="00B20606" w:rsidRDefault="008044E6" w:rsidP="008044E6">
            <w:pPr>
              <w:spacing w:after="0"/>
              <w:rPr>
                <w:rFonts w:cs="Calibri"/>
                <w:color w:val="000000" w:themeColor="text1"/>
              </w:rPr>
            </w:pPr>
            <w:r w:rsidRPr="00B20606">
              <w:rPr>
                <w:rFonts w:cs="Calibri"/>
                <w:color w:val="000000" w:themeColor="text1"/>
              </w:rPr>
              <w:t>HVAC controls programming implementation, commissioning and construction closeout Q4 2026 (#)</w:t>
            </w:r>
          </w:p>
        </w:tc>
        <w:tc>
          <w:tcPr>
            <w:tcW w:w="36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4FFF7107" w14:textId="77777777" w:rsidR="008044E6" w:rsidRPr="00B20606" w:rsidRDefault="008044E6" w:rsidP="008044E6">
            <w:pPr>
              <w:spacing w:after="0"/>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E5DFEC" w:themeFill="accent4" w:themeFillTint="33"/>
            <w:tcMar>
              <w:top w:w="15" w:type="dxa"/>
              <w:left w:w="15" w:type="dxa"/>
              <w:right w:w="15" w:type="dxa"/>
            </w:tcMar>
            <w:vAlign w:val="bottom"/>
          </w:tcPr>
          <w:p w14:paraId="159FF495" w14:textId="2AA555D2" w:rsidR="008044E6" w:rsidRPr="00B20606" w:rsidRDefault="008044E6" w:rsidP="008044E6">
            <w:pPr>
              <w:spacing w:after="0"/>
              <w:jc w:val="center"/>
              <w:rPr>
                <w:rFonts w:cs="Calibri"/>
                <w:color w:val="000000" w:themeColor="text1"/>
              </w:rPr>
            </w:pPr>
            <w:r w:rsidRPr="00B20606">
              <w:rPr>
                <w:rFonts w:cs="Calibri"/>
                <w:color w:val="000000" w:themeColor="text1"/>
              </w:rPr>
              <w:t>X</w:t>
            </w:r>
          </w:p>
        </w:tc>
        <w:tc>
          <w:tcPr>
            <w:tcW w:w="360" w:type="dxa"/>
            <w:tcBorders>
              <w:top w:val="single" w:sz="4" w:space="0" w:color="auto"/>
              <w:left w:val="single" w:sz="4" w:space="0" w:color="auto"/>
              <w:bottom w:val="single" w:sz="4" w:space="0" w:color="auto"/>
              <w:right w:val="single" w:sz="4" w:space="0" w:color="auto"/>
            </w:tcBorders>
            <w:shd w:val="clear" w:color="auto" w:fill="E5DFEC" w:themeFill="accent4" w:themeFillTint="33"/>
            <w:tcMar>
              <w:top w:w="15" w:type="dxa"/>
              <w:left w:w="15" w:type="dxa"/>
              <w:right w:w="15" w:type="dxa"/>
            </w:tcMar>
            <w:vAlign w:val="bottom"/>
          </w:tcPr>
          <w:p w14:paraId="3476C635" w14:textId="1E6D5538" w:rsidR="008044E6" w:rsidRPr="00B20606" w:rsidRDefault="008044E6" w:rsidP="008044E6">
            <w:pPr>
              <w:spacing w:after="0"/>
              <w:jc w:val="center"/>
              <w:rPr>
                <w:rFonts w:cs="Calibri"/>
                <w:color w:val="000000" w:themeColor="text1"/>
              </w:rPr>
            </w:pPr>
            <w:r w:rsidRPr="00B20606">
              <w:rPr>
                <w:rFonts w:cs="Calibri"/>
                <w:color w:val="000000" w:themeColor="text1"/>
              </w:rPr>
              <w:t>*#</w:t>
            </w: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4B9E9D12" w14:textId="77777777" w:rsidR="008044E6" w:rsidRPr="00B20606" w:rsidRDefault="008044E6" w:rsidP="008044E6">
            <w:pPr>
              <w:spacing w:after="0"/>
              <w:jc w:val="center"/>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1EFC8FC3" w14:textId="77777777" w:rsidR="008044E6" w:rsidRPr="00B20606" w:rsidRDefault="008044E6" w:rsidP="008044E6">
            <w:pPr>
              <w:spacing w:after="0"/>
              <w:jc w:val="center"/>
              <w:rPr>
                <w:rFonts w:cs="Calibri"/>
                <w:color w:val="000000" w:themeColor="text1"/>
              </w:rPr>
            </w:pPr>
          </w:p>
        </w:tc>
        <w:tc>
          <w:tcPr>
            <w:tcW w:w="344"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5A23E59C" w14:textId="77777777" w:rsidR="008044E6" w:rsidRPr="00B20606" w:rsidRDefault="008044E6" w:rsidP="008044E6">
            <w:pPr>
              <w:spacing w:after="0"/>
              <w:jc w:val="center"/>
              <w:rPr>
                <w:rFonts w:cs="Calibri"/>
                <w:color w:val="000000" w:themeColor="text1"/>
              </w:rPr>
            </w:pPr>
          </w:p>
        </w:tc>
      </w:tr>
      <w:tr w:rsidR="008044E6" w:rsidRPr="00B20606" w14:paraId="4B86A950" w14:textId="77777777" w:rsidTr="002A0228">
        <w:trPr>
          <w:gridAfter w:val="1"/>
          <w:wAfter w:w="10" w:type="dxa"/>
          <w:trHeight w:val="677"/>
        </w:trPr>
        <w:tc>
          <w:tcPr>
            <w:tcW w:w="241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79676F49" w14:textId="72AE5713" w:rsidR="008044E6" w:rsidRPr="00B20606" w:rsidRDefault="008044E6" w:rsidP="008044E6">
            <w:pPr>
              <w:spacing w:after="0"/>
              <w:rPr>
                <w:rFonts w:cs="Calibri"/>
              </w:rPr>
            </w:pPr>
            <w:r w:rsidRPr="00B20606">
              <w:rPr>
                <w:rFonts w:cs="Calibri"/>
              </w:rPr>
              <w:t>Communication</w:t>
            </w:r>
          </w:p>
        </w:tc>
        <w:tc>
          <w:tcPr>
            <w:tcW w:w="496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6186C2A7" w14:textId="1CF00319" w:rsidR="008044E6" w:rsidRPr="00B20606" w:rsidRDefault="008044E6" w:rsidP="008044E6">
            <w:pPr>
              <w:spacing w:after="0"/>
              <w:rPr>
                <w:rFonts w:cs="Calibri"/>
              </w:rPr>
            </w:pPr>
            <w:r w:rsidRPr="00B20606">
              <w:rPr>
                <w:rFonts w:cs="Calibri"/>
              </w:rPr>
              <w:t xml:space="preserve">Coordinate any disruptive project impacts with </w:t>
            </w:r>
            <w:r>
              <w:rPr>
                <w:rFonts w:cs="Calibri"/>
              </w:rPr>
              <w:t>f</w:t>
            </w:r>
            <w:r w:rsidRPr="00B20606">
              <w:rPr>
                <w:rFonts w:cs="Calibri"/>
              </w:rPr>
              <w:t xml:space="preserve">aculty </w:t>
            </w:r>
          </w:p>
          <w:p w14:paraId="10253138" w14:textId="0164FE3E" w:rsidR="008044E6" w:rsidRPr="00B20606" w:rsidRDefault="008044E6" w:rsidP="008044E6">
            <w:pPr>
              <w:spacing w:after="0"/>
              <w:rPr>
                <w:rFonts w:cs="Calibri"/>
                <w:color w:val="000000" w:themeColor="text1"/>
              </w:rPr>
            </w:pPr>
            <w:r w:rsidRPr="00B20606">
              <w:rPr>
                <w:rFonts w:cs="Calibri"/>
              </w:rPr>
              <w:t>Coordinate any end-user controls interface with stakeholders.</w:t>
            </w:r>
          </w:p>
        </w:tc>
        <w:tc>
          <w:tcPr>
            <w:tcW w:w="36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7DDDE1D2" w14:textId="77777777" w:rsidR="008044E6" w:rsidRPr="00B20606" w:rsidRDefault="008044E6" w:rsidP="008044E6">
            <w:pPr>
              <w:spacing w:after="0"/>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E5DFEC" w:themeFill="accent4" w:themeFillTint="33"/>
            <w:tcMar>
              <w:top w:w="15" w:type="dxa"/>
              <w:left w:w="15" w:type="dxa"/>
              <w:right w:w="15" w:type="dxa"/>
            </w:tcMar>
            <w:vAlign w:val="bottom"/>
          </w:tcPr>
          <w:p w14:paraId="442D2322" w14:textId="77777777" w:rsidR="008044E6" w:rsidRPr="00B20606" w:rsidRDefault="008044E6" w:rsidP="008044E6">
            <w:pPr>
              <w:spacing w:after="0"/>
              <w:jc w:val="center"/>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12A9B448" w14:textId="77777777" w:rsidR="008044E6" w:rsidRPr="00B20606" w:rsidRDefault="008044E6" w:rsidP="008044E6">
            <w:pPr>
              <w:spacing w:after="0"/>
              <w:jc w:val="center"/>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1375FB56" w14:textId="77777777" w:rsidR="008044E6" w:rsidRPr="00B20606" w:rsidRDefault="008044E6" w:rsidP="008044E6">
            <w:pPr>
              <w:spacing w:after="0"/>
              <w:jc w:val="center"/>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3037C92A" w14:textId="77777777" w:rsidR="008044E6" w:rsidRPr="00B20606" w:rsidRDefault="008044E6" w:rsidP="008044E6">
            <w:pPr>
              <w:spacing w:after="0"/>
              <w:jc w:val="center"/>
              <w:rPr>
                <w:rFonts w:cs="Calibri"/>
                <w:color w:val="000000" w:themeColor="text1"/>
              </w:rPr>
            </w:pPr>
          </w:p>
        </w:tc>
        <w:tc>
          <w:tcPr>
            <w:tcW w:w="344"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672D2F91" w14:textId="77777777" w:rsidR="008044E6" w:rsidRPr="00B20606" w:rsidRDefault="008044E6" w:rsidP="008044E6">
            <w:pPr>
              <w:spacing w:after="0"/>
              <w:jc w:val="center"/>
              <w:rPr>
                <w:rFonts w:cs="Calibri"/>
                <w:color w:val="000000" w:themeColor="text1"/>
              </w:rPr>
            </w:pPr>
          </w:p>
        </w:tc>
      </w:tr>
      <w:tr w:rsidR="008044E6" w:rsidRPr="00B20606" w14:paraId="189BAB8B" w14:textId="77777777" w:rsidTr="004876F0">
        <w:trPr>
          <w:gridAfter w:val="1"/>
          <w:wAfter w:w="10" w:type="dxa"/>
          <w:trHeight w:val="200"/>
        </w:trPr>
        <w:tc>
          <w:tcPr>
            <w:tcW w:w="241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81A4186" w14:textId="5EC0D9D8" w:rsidR="008044E6" w:rsidRPr="00B20606" w:rsidRDefault="008044E6" w:rsidP="008044E6">
            <w:pPr>
              <w:spacing w:after="0"/>
              <w:rPr>
                <w:rFonts w:cs="Calibri"/>
              </w:rPr>
            </w:pPr>
            <w:r w:rsidRPr="00B20606">
              <w:rPr>
                <w:rFonts w:cs="Calibri"/>
              </w:rPr>
              <w:t>Monitoring</w:t>
            </w:r>
          </w:p>
        </w:tc>
        <w:tc>
          <w:tcPr>
            <w:tcW w:w="496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725074E3" w14:textId="5C5335B7" w:rsidR="008044E6" w:rsidRPr="00B20606" w:rsidRDefault="008044E6" w:rsidP="008044E6">
            <w:pPr>
              <w:spacing w:after="0"/>
              <w:rPr>
                <w:rFonts w:cs="Calibri"/>
                <w:color w:val="000000" w:themeColor="text1"/>
              </w:rPr>
            </w:pPr>
            <w:r w:rsidRPr="00B20606">
              <w:rPr>
                <w:rFonts w:cs="Calibri"/>
                <w:color w:val="000000" w:themeColor="text1"/>
              </w:rPr>
              <w:t>Begin measurement and verification process</w:t>
            </w:r>
          </w:p>
        </w:tc>
        <w:tc>
          <w:tcPr>
            <w:tcW w:w="36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13A1260C" w14:textId="77777777" w:rsidR="008044E6" w:rsidRPr="00B20606" w:rsidRDefault="008044E6" w:rsidP="008044E6">
            <w:pPr>
              <w:spacing w:after="0"/>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283D5E52" w14:textId="77777777" w:rsidR="008044E6" w:rsidRPr="00B20606" w:rsidRDefault="008044E6" w:rsidP="008044E6">
            <w:pPr>
              <w:spacing w:after="0"/>
              <w:jc w:val="center"/>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55583FF6" w14:textId="77777777" w:rsidR="008044E6" w:rsidRPr="00B20606" w:rsidRDefault="008044E6" w:rsidP="008044E6">
            <w:pPr>
              <w:spacing w:after="0"/>
              <w:jc w:val="center"/>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E5DFEC" w:themeFill="accent4" w:themeFillTint="33"/>
            <w:tcMar>
              <w:top w:w="15" w:type="dxa"/>
              <w:left w:w="15" w:type="dxa"/>
              <w:right w:w="15" w:type="dxa"/>
            </w:tcMar>
            <w:vAlign w:val="bottom"/>
          </w:tcPr>
          <w:p w14:paraId="359AA7D8" w14:textId="77777777" w:rsidR="008044E6" w:rsidRPr="00B20606" w:rsidRDefault="008044E6" w:rsidP="008044E6">
            <w:pPr>
              <w:spacing w:after="0"/>
              <w:jc w:val="center"/>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E5DFEC" w:themeFill="accent4" w:themeFillTint="33"/>
            <w:tcMar>
              <w:top w:w="15" w:type="dxa"/>
              <w:left w:w="15" w:type="dxa"/>
              <w:right w:w="15" w:type="dxa"/>
            </w:tcMar>
            <w:vAlign w:val="bottom"/>
          </w:tcPr>
          <w:p w14:paraId="0925DD64" w14:textId="77777777" w:rsidR="008044E6" w:rsidRPr="00B20606" w:rsidRDefault="008044E6" w:rsidP="008044E6">
            <w:pPr>
              <w:spacing w:after="0"/>
              <w:jc w:val="center"/>
              <w:rPr>
                <w:rFonts w:cs="Calibri"/>
                <w:color w:val="000000" w:themeColor="text1"/>
              </w:rPr>
            </w:pPr>
          </w:p>
        </w:tc>
        <w:tc>
          <w:tcPr>
            <w:tcW w:w="344" w:type="dxa"/>
            <w:tcBorders>
              <w:top w:val="single" w:sz="4" w:space="0" w:color="auto"/>
              <w:left w:val="single" w:sz="4" w:space="0" w:color="auto"/>
              <w:bottom w:val="single" w:sz="4" w:space="0" w:color="auto"/>
              <w:right w:val="single" w:sz="4" w:space="0" w:color="auto"/>
            </w:tcBorders>
            <w:shd w:val="clear" w:color="auto" w:fill="E5DFEC" w:themeFill="accent4" w:themeFillTint="33"/>
            <w:tcMar>
              <w:top w:w="15" w:type="dxa"/>
              <w:left w:w="15" w:type="dxa"/>
              <w:right w:w="15" w:type="dxa"/>
            </w:tcMar>
            <w:vAlign w:val="bottom"/>
          </w:tcPr>
          <w:p w14:paraId="0CAB0997" w14:textId="77777777" w:rsidR="008044E6" w:rsidRPr="00B20606" w:rsidRDefault="008044E6" w:rsidP="008044E6">
            <w:pPr>
              <w:spacing w:after="0"/>
              <w:jc w:val="center"/>
              <w:rPr>
                <w:rFonts w:cs="Calibri"/>
                <w:color w:val="000000" w:themeColor="text1"/>
              </w:rPr>
            </w:pPr>
          </w:p>
        </w:tc>
      </w:tr>
      <w:tr w:rsidR="008044E6" w:rsidRPr="00B20606" w14:paraId="222CC2B5" w14:textId="77777777" w:rsidTr="004876F0">
        <w:trPr>
          <w:gridAfter w:val="1"/>
          <w:wAfter w:w="10" w:type="dxa"/>
          <w:trHeight w:val="37"/>
        </w:trPr>
        <w:tc>
          <w:tcPr>
            <w:tcW w:w="9519" w:type="dxa"/>
            <w:gridSpan w:val="8"/>
            <w:tcBorders>
              <w:top w:val="single" w:sz="4" w:space="0" w:color="auto"/>
              <w:left w:val="single" w:sz="4" w:space="0" w:color="auto"/>
              <w:bottom w:val="single" w:sz="4" w:space="0" w:color="auto"/>
              <w:right w:val="single" w:sz="4" w:space="0" w:color="auto"/>
            </w:tcBorders>
            <w:shd w:val="clear" w:color="auto" w:fill="EAF1DD" w:themeFill="accent3" w:themeFillTint="33"/>
            <w:tcMar>
              <w:top w:w="15" w:type="dxa"/>
              <w:left w:w="15" w:type="dxa"/>
              <w:right w:w="15" w:type="dxa"/>
            </w:tcMar>
          </w:tcPr>
          <w:p w14:paraId="6B010BC0" w14:textId="36D1BFE8" w:rsidR="008044E6" w:rsidRPr="00B20606" w:rsidRDefault="008044E6" w:rsidP="008044E6">
            <w:pPr>
              <w:spacing w:after="0"/>
              <w:rPr>
                <w:rFonts w:cs="Calibri"/>
                <w:b/>
                <w:color w:val="000000" w:themeColor="text1"/>
              </w:rPr>
            </w:pPr>
            <w:r w:rsidRPr="00B20606">
              <w:rPr>
                <w:rFonts w:cs="Calibri"/>
                <w:b/>
                <w:color w:val="000000" w:themeColor="text1"/>
              </w:rPr>
              <w:t xml:space="preserve">Anaerobic digesters </w:t>
            </w:r>
          </w:p>
        </w:tc>
      </w:tr>
      <w:tr w:rsidR="008044E6" w:rsidRPr="00B20606" w14:paraId="4BE495B5" w14:textId="77777777" w:rsidTr="004876F0">
        <w:trPr>
          <w:gridAfter w:val="1"/>
          <w:wAfter w:w="10" w:type="dxa"/>
          <w:trHeight w:val="37"/>
        </w:trPr>
        <w:tc>
          <w:tcPr>
            <w:tcW w:w="241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2A365A45" w14:textId="79CD4F7D" w:rsidR="008044E6" w:rsidRPr="00B20606" w:rsidRDefault="008044E6" w:rsidP="008044E6">
            <w:pPr>
              <w:spacing w:after="0"/>
              <w:rPr>
                <w:rFonts w:cs="Calibri"/>
              </w:rPr>
            </w:pPr>
            <w:r w:rsidRPr="00B20606">
              <w:rPr>
                <w:rFonts w:cs="Calibri"/>
              </w:rPr>
              <w:t>Install digesters</w:t>
            </w:r>
          </w:p>
        </w:tc>
        <w:tc>
          <w:tcPr>
            <w:tcW w:w="496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0231CB9B" w14:textId="1B24C610" w:rsidR="008044E6" w:rsidRPr="00B20606" w:rsidRDefault="008044E6" w:rsidP="008044E6">
            <w:pPr>
              <w:spacing w:after="0"/>
              <w:rPr>
                <w:rFonts w:cs="Calibri"/>
                <w:color w:val="000000" w:themeColor="text1"/>
              </w:rPr>
            </w:pPr>
            <w:r w:rsidRPr="00B20606">
              <w:rPr>
                <w:rFonts w:cs="Calibri"/>
                <w:color w:val="000000" w:themeColor="text1"/>
              </w:rPr>
              <w:t xml:space="preserve">Build digesters (Six months for three digesters), Q4 </w:t>
            </w:r>
            <w:r w:rsidRPr="00B20606">
              <w:rPr>
                <w:rFonts w:eastAsia="Calibri" w:cs="Calibri"/>
              </w:rPr>
              <w:t>2024- Q1 2025 (X)</w:t>
            </w:r>
          </w:p>
        </w:tc>
        <w:tc>
          <w:tcPr>
            <w:tcW w:w="360"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15" w:type="dxa"/>
              <w:left w:w="15" w:type="dxa"/>
              <w:right w:w="15" w:type="dxa"/>
            </w:tcMar>
            <w:vAlign w:val="bottom"/>
          </w:tcPr>
          <w:p w14:paraId="4B5CB82C" w14:textId="77777777" w:rsidR="008044E6" w:rsidRPr="00B20606" w:rsidRDefault="008044E6" w:rsidP="008044E6">
            <w:pPr>
              <w:spacing w:after="0"/>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15" w:type="dxa"/>
              <w:left w:w="15" w:type="dxa"/>
              <w:right w:w="15" w:type="dxa"/>
            </w:tcMar>
            <w:vAlign w:val="bottom"/>
          </w:tcPr>
          <w:p w14:paraId="3F125909" w14:textId="34F708D4" w:rsidR="008044E6" w:rsidRPr="00B20606" w:rsidRDefault="008044E6" w:rsidP="008044E6">
            <w:pPr>
              <w:spacing w:after="0"/>
              <w:jc w:val="center"/>
              <w:rPr>
                <w:rFonts w:cs="Calibri"/>
                <w:color w:val="000000" w:themeColor="text1"/>
              </w:rPr>
            </w:pPr>
            <w:r w:rsidRPr="00B20606">
              <w:rPr>
                <w:rFonts w:cs="Calibri"/>
                <w:color w:val="000000" w:themeColor="text1"/>
              </w:rPr>
              <w:t>X</w:t>
            </w: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3DEE9213" w14:textId="77777777" w:rsidR="008044E6" w:rsidRPr="00B20606" w:rsidRDefault="008044E6" w:rsidP="008044E6">
            <w:pPr>
              <w:spacing w:after="0"/>
              <w:jc w:val="center"/>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0466BAA6" w14:textId="77777777" w:rsidR="008044E6" w:rsidRPr="00B20606" w:rsidRDefault="008044E6" w:rsidP="008044E6">
            <w:pPr>
              <w:spacing w:after="0"/>
              <w:jc w:val="center"/>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74131A50" w14:textId="77777777" w:rsidR="008044E6" w:rsidRPr="00B20606" w:rsidRDefault="008044E6" w:rsidP="008044E6">
            <w:pPr>
              <w:spacing w:after="0"/>
              <w:jc w:val="center"/>
              <w:rPr>
                <w:rFonts w:cs="Calibri"/>
                <w:color w:val="000000" w:themeColor="text1"/>
              </w:rPr>
            </w:pPr>
          </w:p>
        </w:tc>
        <w:tc>
          <w:tcPr>
            <w:tcW w:w="344"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1BE56F1E" w14:textId="77777777" w:rsidR="008044E6" w:rsidRPr="00B20606" w:rsidRDefault="008044E6" w:rsidP="008044E6">
            <w:pPr>
              <w:spacing w:after="0"/>
              <w:jc w:val="center"/>
              <w:rPr>
                <w:rFonts w:cs="Calibri"/>
                <w:color w:val="000000" w:themeColor="text1"/>
              </w:rPr>
            </w:pPr>
          </w:p>
        </w:tc>
      </w:tr>
      <w:tr w:rsidR="008044E6" w:rsidRPr="00B20606" w14:paraId="28FD1A01" w14:textId="77777777" w:rsidTr="004876F0">
        <w:trPr>
          <w:gridAfter w:val="1"/>
          <w:wAfter w:w="10" w:type="dxa"/>
          <w:trHeight w:val="136"/>
        </w:trPr>
        <w:tc>
          <w:tcPr>
            <w:tcW w:w="241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1B50295B" w14:textId="308657D8" w:rsidR="008044E6" w:rsidRPr="00B20606" w:rsidRDefault="008044E6" w:rsidP="008044E6">
            <w:pPr>
              <w:spacing w:after="0"/>
              <w:rPr>
                <w:rFonts w:cs="Calibri"/>
              </w:rPr>
            </w:pPr>
            <w:r w:rsidRPr="00B20606">
              <w:rPr>
                <w:rFonts w:cs="Calibri"/>
              </w:rPr>
              <w:t>Project development</w:t>
            </w:r>
          </w:p>
        </w:tc>
        <w:tc>
          <w:tcPr>
            <w:tcW w:w="496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6D4F5169" w14:textId="2D8338B0" w:rsidR="008044E6" w:rsidRPr="00B20606" w:rsidRDefault="008044E6" w:rsidP="008044E6">
            <w:pPr>
              <w:spacing w:after="0"/>
              <w:rPr>
                <w:rFonts w:cs="Calibri"/>
                <w:color w:val="000000" w:themeColor="text1"/>
              </w:rPr>
            </w:pPr>
            <w:r w:rsidRPr="00B20606">
              <w:rPr>
                <w:rFonts w:cs="Calibri"/>
                <w:color w:val="000000" w:themeColor="text1"/>
              </w:rPr>
              <w:t xml:space="preserve">Secure site, feedstock, </w:t>
            </w:r>
            <w:r>
              <w:rPr>
                <w:rFonts w:cs="Calibri"/>
                <w:color w:val="000000" w:themeColor="text1"/>
              </w:rPr>
              <w:t xml:space="preserve">and </w:t>
            </w:r>
            <w:r w:rsidRPr="00B20606">
              <w:rPr>
                <w:rFonts w:cs="Calibri"/>
                <w:color w:val="000000" w:themeColor="text1"/>
              </w:rPr>
              <w:t>energy; partner with digestate end users; develop business plan for collecting revenue; hire and train operator</w:t>
            </w:r>
            <w:r>
              <w:rPr>
                <w:rFonts w:cs="Calibri"/>
                <w:color w:val="000000" w:themeColor="text1"/>
              </w:rPr>
              <w:t>s</w:t>
            </w:r>
            <w:r w:rsidRPr="00B20606">
              <w:rPr>
                <w:rFonts w:cs="Calibri"/>
                <w:color w:val="000000" w:themeColor="text1"/>
              </w:rPr>
              <w:t xml:space="preserve"> Q1-2 2025 </w:t>
            </w:r>
          </w:p>
        </w:tc>
        <w:tc>
          <w:tcPr>
            <w:tcW w:w="36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16F322AE" w14:textId="77777777" w:rsidR="008044E6" w:rsidRPr="00B20606" w:rsidRDefault="008044E6" w:rsidP="008044E6">
            <w:pPr>
              <w:spacing w:after="0"/>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15" w:type="dxa"/>
              <w:left w:w="15" w:type="dxa"/>
              <w:right w:w="15" w:type="dxa"/>
            </w:tcMar>
            <w:vAlign w:val="bottom"/>
          </w:tcPr>
          <w:p w14:paraId="088638AB" w14:textId="77777777" w:rsidR="008044E6" w:rsidRPr="00B20606" w:rsidRDefault="008044E6" w:rsidP="008044E6">
            <w:pPr>
              <w:spacing w:after="0"/>
              <w:jc w:val="center"/>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2038A83A" w14:textId="77777777" w:rsidR="008044E6" w:rsidRPr="00B20606" w:rsidRDefault="008044E6" w:rsidP="008044E6">
            <w:pPr>
              <w:spacing w:after="0"/>
              <w:jc w:val="center"/>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389A8413" w14:textId="77777777" w:rsidR="008044E6" w:rsidRPr="00B20606" w:rsidRDefault="008044E6" w:rsidP="008044E6">
            <w:pPr>
              <w:spacing w:after="0"/>
              <w:jc w:val="center"/>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1AC99FED" w14:textId="77777777" w:rsidR="008044E6" w:rsidRPr="00B20606" w:rsidRDefault="008044E6" w:rsidP="008044E6">
            <w:pPr>
              <w:spacing w:after="0"/>
              <w:jc w:val="center"/>
              <w:rPr>
                <w:rFonts w:cs="Calibri"/>
                <w:color w:val="000000" w:themeColor="text1"/>
              </w:rPr>
            </w:pPr>
          </w:p>
        </w:tc>
        <w:tc>
          <w:tcPr>
            <w:tcW w:w="344"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44090477" w14:textId="77777777" w:rsidR="008044E6" w:rsidRPr="00B20606" w:rsidRDefault="008044E6" w:rsidP="008044E6">
            <w:pPr>
              <w:spacing w:after="0"/>
              <w:jc w:val="center"/>
              <w:rPr>
                <w:rFonts w:cs="Calibri"/>
                <w:color w:val="000000" w:themeColor="text1"/>
              </w:rPr>
            </w:pPr>
          </w:p>
        </w:tc>
      </w:tr>
      <w:tr w:rsidR="008044E6" w:rsidRPr="00B20606" w14:paraId="5CED7EF0" w14:textId="77777777" w:rsidTr="004876F0">
        <w:trPr>
          <w:gridAfter w:val="1"/>
          <w:wAfter w:w="10" w:type="dxa"/>
          <w:trHeight w:val="37"/>
        </w:trPr>
        <w:tc>
          <w:tcPr>
            <w:tcW w:w="241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10DB6ADD" w14:textId="016305DB" w:rsidR="008044E6" w:rsidRPr="00B20606" w:rsidRDefault="008044E6" w:rsidP="008044E6">
            <w:pPr>
              <w:spacing w:after="0"/>
              <w:rPr>
                <w:rFonts w:cs="Calibri"/>
              </w:rPr>
            </w:pPr>
            <w:r w:rsidRPr="00B20606">
              <w:rPr>
                <w:rFonts w:cs="Calibri"/>
              </w:rPr>
              <w:t>Operate digesters</w:t>
            </w:r>
          </w:p>
        </w:tc>
        <w:tc>
          <w:tcPr>
            <w:tcW w:w="496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4C9F533C" w14:textId="6CC5190A" w:rsidR="008044E6" w:rsidRPr="00B20606" w:rsidRDefault="008044E6" w:rsidP="008044E6">
            <w:pPr>
              <w:spacing w:after="0"/>
              <w:rPr>
                <w:rFonts w:cs="Calibri"/>
                <w:color w:val="000000" w:themeColor="text1"/>
              </w:rPr>
            </w:pPr>
            <w:r w:rsidRPr="00B20606">
              <w:rPr>
                <w:rFonts w:cs="Calibri"/>
                <w:color w:val="000000" w:themeColor="text1"/>
              </w:rPr>
              <w:t>Start Q3-4 2025 (X)</w:t>
            </w:r>
            <w:r>
              <w:rPr>
                <w:rFonts w:cs="Calibri"/>
                <w:color w:val="000000" w:themeColor="text1"/>
              </w:rPr>
              <w:t xml:space="preserve">; </w:t>
            </w:r>
            <w:r w:rsidRPr="00B20606">
              <w:rPr>
                <w:rFonts w:cs="Calibri"/>
                <w:color w:val="000000" w:themeColor="text1"/>
              </w:rPr>
              <w:t>Continuous operation 2026-2030</w:t>
            </w:r>
          </w:p>
        </w:tc>
        <w:tc>
          <w:tcPr>
            <w:tcW w:w="36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1749126B" w14:textId="77777777" w:rsidR="008044E6" w:rsidRPr="00B20606" w:rsidRDefault="008044E6" w:rsidP="008044E6">
            <w:pPr>
              <w:spacing w:after="0"/>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15" w:type="dxa"/>
              <w:left w:w="15" w:type="dxa"/>
              <w:right w:w="15" w:type="dxa"/>
            </w:tcMar>
            <w:vAlign w:val="bottom"/>
          </w:tcPr>
          <w:p w14:paraId="695462BE" w14:textId="66AB6012" w:rsidR="008044E6" w:rsidRPr="00B20606" w:rsidRDefault="008044E6" w:rsidP="008044E6">
            <w:pPr>
              <w:spacing w:after="0"/>
              <w:jc w:val="center"/>
              <w:rPr>
                <w:rFonts w:cs="Calibri"/>
                <w:color w:val="000000" w:themeColor="text1"/>
              </w:rPr>
            </w:pPr>
            <w:r w:rsidRPr="00B20606">
              <w:rPr>
                <w:rFonts w:cs="Calibri"/>
                <w:color w:val="000000" w:themeColor="text1"/>
              </w:rPr>
              <w:t>X</w:t>
            </w:r>
          </w:p>
        </w:tc>
        <w:tc>
          <w:tcPr>
            <w:tcW w:w="360"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15" w:type="dxa"/>
              <w:left w:w="15" w:type="dxa"/>
              <w:right w:w="15" w:type="dxa"/>
            </w:tcMar>
            <w:vAlign w:val="bottom"/>
          </w:tcPr>
          <w:p w14:paraId="655D04FD" w14:textId="77777777" w:rsidR="008044E6" w:rsidRPr="00B20606" w:rsidRDefault="008044E6" w:rsidP="008044E6">
            <w:pPr>
              <w:spacing w:after="0"/>
              <w:jc w:val="center"/>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15" w:type="dxa"/>
              <w:left w:w="15" w:type="dxa"/>
              <w:right w:w="15" w:type="dxa"/>
            </w:tcMar>
            <w:vAlign w:val="bottom"/>
          </w:tcPr>
          <w:p w14:paraId="3C954251" w14:textId="77777777" w:rsidR="008044E6" w:rsidRPr="00B20606" w:rsidRDefault="008044E6" w:rsidP="008044E6">
            <w:pPr>
              <w:spacing w:after="0"/>
              <w:jc w:val="center"/>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15" w:type="dxa"/>
              <w:left w:w="15" w:type="dxa"/>
              <w:right w:w="15" w:type="dxa"/>
            </w:tcMar>
            <w:vAlign w:val="bottom"/>
          </w:tcPr>
          <w:p w14:paraId="451DE030" w14:textId="77777777" w:rsidR="008044E6" w:rsidRPr="00B20606" w:rsidRDefault="008044E6" w:rsidP="008044E6">
            <w:pPr>
              <w:spacing w:after="0"/>
              <w:jc w:val="center"/>
              <w:rPr>
                <w:rFonts w:cs="Calibri"/>
                <w:color w:val="000000" w:themeColor="text1"/>
              </w:rPr>
            </w:pPr>
          </w:p>
        </w:tc>
        <w:tc>
          <w:tcPr>
            <w:tcW w:w="344"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15" w:type="dxa"/>
              <w:left w:w="15" w:type="dxa"/>
              <w:right w:w="15" w:type="dxa"/>
            </w:tcMar>
            <w:vAlign w:val="bottom"/>
          </w:tcPr>
          <w:p w14:paraId="262E6536" w14:textId="77777777" w:rsidR="008044E6" w:rsidRPr="00B20606" w:rsidRDefault="008044E6" w:rsidP="008044E6">
            <w:pPr>
              <w:spacing w:after="0"/>
              <w:jc w:val="center"/>
              <w:rPr>
                <w:rFonts w:cs="Calibri"/>
                <w:color w:val="000000" w:themeColor="text1"/>
              </w:rPr>
            </w:pPr>
          </w:p>
        </w:tc>
      </w:tr>
      <w:tr w:rsidR="008044E6" w:rsidRPr="00B20606" w14:paraId="5F174AA0" w14:textId="77777777" w:rsidTr="004876F0">
        <w:trPr>
          <w:gridAfter w:val="1"/>
          <w:wAfter w:w="10" w:type="dxa"/>
          <w:trHeight w:val="37"/>
        </w:trPr>
        <w:tc>
          <w:tcPr>
            <w:tcW w:w="241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3C0E699" w14:textId="7454980C" w:rsidR="008044E6" w:rsidRPr="00B20606" w:rsidRDefault="008044E6" w:rsidP="008044E6">
            <w:pPr>
              <w:spacing w:after="0"/>
              <w:rPr>
                <w:rFonts w:cs="Calibri"/>
              </w:rPr>
            </w:pPr>
            <w:r w:rsidRPr="00B20606">
              <w:rPr>
                <w:rFonts w:cs="Calibri"/>
              </w:rPr>
              <w:t>Community outreach</w:t>
            </w:r>
          </w:p>
        </w:tc>
        <w:tc>
          <w:tcPr>
            <w:tcW w:w="496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5FEBE921" w14:textId="74669642" w:rsidR="008044E6" w:rsidRPr="00B20606" w:rsidRDefault="008044E6" w:rsidP="008044E6">
            <w:pPr>
              <w:spacing w:after="0"/>
              <w:rPr>
                <w:rFonts w:eastAsia="Calibri" w:cs="Calibri"/>
                <w:color w:val="auto"/>
              </w:rPr>
            </w:pPr>
            <w:r w:rsidRPr="00B20606">
              <w:rPr>
                <w:rFonts w:eastAsia="Calibri" w:cs="Calibri"/>
                <w:color w:val="auto"/>
              </w:rPr>
              <w:t>Conduct meetings and open house</w:t>
            </w:r>
            <w:r>
              <w:rPr>
                <w:rFonts w:eastAsia="Calibri" w:cs="Calibri"/>
                <w:color w:val="auto"/>
              </w:rPr>
              <w:t xml:space="preserve"> for</w:t>
            </w:r>
            <w:r w:rsidRPr="00B20606">
              <w:rPr>
                <w:rFonts w:eastAsia="Calibri" w:cs="Calibri"/>
                <w:color w:val="auto"/>
              </w:rPr>
              <w:t xml:space="preserve"> projects (X)</w:t>
            </w:r>
          </w:p>
          <w:p w14:paraId="5A5B43E3" w14:textId="113448E2" w:rsidR="008044E6" w:rsidRPr="00B20606" w:rsidRDefault="008044E6" w:rsidP="008044E6">
            <w:pPr>
              <w:spacing w:after="0"/>
              <w:rPr>
                <w:rFonts w:eastAsia="Calibri" w:cs="Calibri"/>
                <w:color w:val="auto"/>
              </w:rPr>
            </w:pPr>
            <w:r w:rsidRPr="00B20606">
              <w:rPr>
                <w:rFonts w:cs="Calibri"/>
                <w:color w:val="auto"/>
              </w:rPr>
              <w:t xml:space="preserve">Develop case study materials, </w:t>
            </w:r>
            <w:r>
              <w:rPr>
                <w:rFonts w:cs="Calibri"/>
                <w:color w:val="auto"/>
              </w:rPr>
              <w:t xml:space="preserve">Provide </w:t>
            </w:r>
            <w:r w:rsidRPr="00B20606">
              <w:rPr>
                <w:rFonts w:cs="Calibri"/>
                <w:color w:val="auto"/>
              </w:rPr>
              <w:t>tours (*)</w:t>
            </w:r>
          </w:p>
        </w:tc>
        <w:tc>
          <w:tcPr>
            <w:tcW w:w="360"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15" w:type="dxa"/>
              <w:left w:w="15" w:type="dxa"/>
              <w:right w:w="15" w:type="dxa"/>
            </w:tcMar>
            <w:vAlign w:val="bottom"/>
          </w:tcPr>
          <w:p w14:paraId="7A48402A" w14:textId="77777777" w:rsidR="008044E6" w:rsidRPr="00B20606" w:rsidRDefault="008044E6" w:rsidP="008044E6">
            <w:pPr>
              <w:spacing w:after="0"/>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15" w:type="dxa"/>
              <w:left w:w="15" w:type="dxa"/>
              <w:right w:w="15" w:type="dxa"/>
            </w:tcMar>
            <w:vAlign w:val="bottom"/>
          </w:tcPr>
          <w:p w14:paraId="40D29041" w14:textId="77777777" w:rsidR="008044E6" w:rsidRPr="00B20606" w:rsidRDefault="008044E6" w:rsidP="008044E6">
            <w:pPr>
              <w:spacing w:after="0"/>
              <w:jc w:val="center"/>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15" w:type="dxa"/>
              <w:left w:w="15" w:type="dxa"/>
              <w:right w:w="15" w:type="dxa"/>
            </w:tcMar>
            <w:vAlign w:val="bottom"/>
          </w:tcPr>
          <w:p w14:paraId="68F4F756" w14:textId="5C392354" w:rsidR="008044E6" w:rsidRPr="00B20606" w:rsidRDefault="008044E6" w:rsidP="008044E6">
            <w:pPr>
              <w:spacing w:after="0"/>
              <w:jc w:val="center"/>
              <w:rPr>
                <w:rFonts w:cs="Calibri"/>
                <w:color w:val="000000" w:themeColor="text1"/>
              </w:rPr>
            </w:pPr>
            <w:r w:rsidRPr="00B20606">
              <w:rPr>
                <w:rFonts w:cs="Calibri"/>
                <w:color w:val="000000" w:themeColor="text1"/>
              </w:rPr>
              <w:t>X*</w:t>
            </w:r>
          </w:p>
        </w:tc>
        <w:tc>
          <w:tcPr>
            <w:tcW w:w="360"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15" w:type="dxa"/>
              <w:left w:w="15" w:type="dxa"/>
              <w:right w:w="15" w:type="dxa"/>
            </w:tcMar>
            <w:vAlign w:val="bottom"/>
          </w:tcPr>
          <w:p w14:paraId="18C18366" w14:textId="07D9FA40" w:rsidR="008044E6" w:rsidRPr="00B20606" w:rsidRDefault="008044E6" w:rsidP="008044E6">
            <w:pPr>
              <w:spacing w:after="0"/>
              <w:jc w:val="center"/>
              <w:rPr>
                <w:rFonts w:cs="Calibri"/>
                <w:color w:val="000000" w:themeColor="text1"/>
              </w:rPr>
            </w:pPr>
            <w:r w:rsidRPr="00B20606">
              <w:rPr>
                <w:rFonts w:cs="Calibri"/>
                <w:color w:val="000000" w:themeColor="text1"/>
              </w:rPr>
              <w:t>X*</w:t>
            </w:r>
          </w:p>
        </w:tc>
        <w:tc>
          <w:tcPr>
            <w:tcW w:w="360"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15" w:type="dxa"/>
              <w:left w:w="15" w:type="dxa"/>
              <w:right w:w="15" w:type="dxa"/>
            </w:tcMar>
            <w:vAlign w:val="bottom"/>
          </w:tcPr>
          <w:p w14:paraId="52DA9BC6" w14:textId="16A05159" w:rsidR="008044E6" w:rsidRPr="00B20606" w:rsidRDefault="008044E6" w:rsidP="008044E6">
            <w:pPr>
              <w:spacing w:after="0"/>
              <w:jc w:val="center"/>
              <w:rPr>
                <w:rFonts w:cs="Calibri"/>
                <w:color w:val="000000" w:themeColor="text1"/>
              </w:rPr>
            </w:pPr>
            <w:r w:rsidRPr="00B20606">
              <w:rPr>
                <w:rFonts w:cs="Calibri"/>
                <w:color w:val="000000" w:themeColor="text1"/>
              </w:rPr>
              <w:t>X*</w:t>
            </w:r>
          </w:p>
        </w:tc>
        <w:tc>
          <w:tcPr>
            <w:tcW w:w="344"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15" w:type="dxa"/>
              <w:left w:w="15" w:type="dxa"/>
              <w:right w:w="15" w:type="dxa"/>
            </w:tcMar>
            <w:vAlign w:val="bottom"/>
          </w:tcPr>
          <w:p w14:paraId="2796CBDB" w14:textId="39355E13" w:rsidR="008044E6" w:rsidRPr="00B20606" w:rsidRDefault="008044E6" w:rsidP="008044E6">
            <w:pPr>
              <w:spacing w:after="0"/>
              <w:jc w:val="center"/>
              <w:rPr>
                <w:rFonts w:cs="Calibri"/>
                <w:color w:val="000000" w:themeColor="text1"/>
              </w:rPr>
            </w:pPr>
            <w:r w:rsidRPr="00B20606">
              <w:rPr>
                <w:rFonts w:cs="Calibri"/>
                <w:color w:val="000000" w:themeColor="text1"/>
              </w:rPr>
              <w:t>X*</w:t>
            </w:r>
          </w:p>
        </w:tc>
      </w:tr>
      <w:tr w:rsidR="008044E6" w:rsidRPr="00B20606" w14:paraId="7A45D9DB" w14:textId="77777777" w:rsidTr="004876F0">
        <w:trPr>
          <w:gridAfter w:val="1"/>
          <w:wAfter w:w="10" w:type="dxa"/>
          <w:trHeight w:val="37"/>
        </w:trPr>
        <w:tc>
          <w:tcPr>
            <w:tcW w:w="241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821B180" w14:textId="0488BDC0" w:rsidR="008044E6" w:rsidRPr="00B20606" w:rsidRDefault="008044E6" w:rsidP="008044E6">
            <w:pPr>
              <w:spacing w:after="0"/>
              <w:rPr>
                <w:rFonts w:cs="Calibri"/>
              </w:rPr>
            </w:pPr>
            <w:r w:rsidRPr="00B20606">
              <w:rPr>
                <w:rFonts w:cs="Calibri"/>
              </w:rPr>
              <w:t>Reporting</w:t>
            </w:r>
          </w:p>
        </w:tc>
        <w:tc>
          <w:tcPr>
            <w:tcW w:w="496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FA339D8" w14:textId="08D5F165" w:rsidR="008044E6" w:rsidRPr="00B20606" w:rsidRDefault="008044E6" w:rsidP="008044E6">
            <w:pPr>
              <w:spacing w:after="0"/>
              <w:rPr>
                <w:rFonts w:cs="Calibri"/>
                <w:color w:val="auto"/>
              </w:rPr>
            </w:pPr>
            <w:r w:rsidRPr="00B20606">
              <w:rPr>
                <w:rFonts w:cs="Calibri"/>
                <w:color w:val="auto"/>
              </w:rPr>
              <w:t>Develop data collection with Ecology (X)</w:t>
            </w:r>
            <w:r>
              <w:rPr>
                <w:rFonts w:cs="Calibri"/>
                <w:color w:val="auto"/>
              </w:rPr>
              <w:t>;</w:t>
            </w:r>
            <w:r w:rsidRPr="00B20606">
              <w:rPr>
                <w:rFonts w:cs="Calibri"/>
                <w:color w:val="auto"/>
              </w:rPr>
              <w:t>Reporting</w:t>
            </w:r>
            <w:r>
              <w:rPr>
                <w:rFonts w:cs="Calibri"/>
                <w:color w:val="auto"/>
              </w:rPr>
              <w:t xml:space="preserve"> </w:t>
            </w:r>
            <w:r w:rsidRPr="00B20606">
              <w:rPr>
                <w:rFonts w:cs="Calibri"/>
                <w:color w:val="auto"/>
              </w:rPr>
              <w:t>(*)</w:t>
            </w:r>
          </w:p>
        </w:tc>
        <w:tc>
          <w:tcPr>
            <w:tcW w:w="36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3EECBBE" w14:textId="77777777" w:rsidR="008044E6" w:rsidRPr="00B20606" w:rsidRDefault="008044E6" w:rsidP="008044E6">
            <w:pPr>
              <w:spacing w:after="0"/>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tcPr>
          <w:p w14:paraId="7B0AFB4E" w14:textId="77777777" w:rsidR="008044E6" w:rsidRPr="00B20606" w:rsidRDefault="008044E6" w:rsidP="008044E6">
            <w:pPr>
              <w:spacing w:after="0"/>
              <w:jc w:val="center"/>
              <w:rPr>
                <w:rFonts w:cs="Calibri"/>
                <w:color w:val="000000" w:themeColor="text1"/>
              </w:rPr>
            </w:pPr>
          </w:p>
        </w:tc>
        <w:tc>
          <w:tcPr>
            <w:tcW w:w="360"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15" w:type="dxa"/>
              <w:left w:w="15" w:type="dxa"/>
              <w:right w:w="15" w:type="dxa"/>
            </w:tcMar>
            <w:vAlign w:val="bottom"/>
          </w:tcPr>
          <w:p w14:paraId="6F57E3E2" w14:textId="6F1C7D87" w:rsidR="008044E6" w:rsidRPr="00B20606" w:rsidRDefault="008044E6" w:rsidP="008044E6">
            <w:pPr>
              <w:spacing w:after="0"/>
              <w:jc w:val="center"/>
              <w:rPr>
                <w:rFonts w:cs="Calibri"/>
                <w:color w:val="000000" w:themeColor="text1"/>
              </w:rPr>
            </w:pPr>
            <w:r w:rsidRPr="00B20606">
              <w:rPr>
                <w:rFonts w:cs="Calibri"/>
                <w:color w:val="000000" w:themeColor="text1"/>
              </w:rPr>
              <w:t>X</w:t>
            </w:r>
          </w:p>
        </w:tc>
        <w:tc>
          <w:tcPr>
            <w:tcW w:w="360"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15" w:type="dxa"/>
              <w:left w:w="15" w:type="dxa"/>
              <w:right w:w="15" w:type="dxa"/>
            </w:tcMar>
            <w:vAlign w:val="bottom"/>
          </w:tcPr>
          <w:p w14:paraId="19CE3B62" w14:textId="67821FBC" w:rsidR="008044E6" w:rsidRPr="00B20606" w:rsidRDefault="008044E6" w:rsidP="008044E6">
            <w:pPr>
              <w:spacing w:after="0"/>
              <w:jc w:val="center"/>
              <w:rPr>
                <w:rFonts w:cs="Calibri"/>
                <w:color w:val="000000" w:themeColor="text1"/>
              </w:rPr>
            </w:pPr>
            <w:r w:rsidRPr="00B20606">
              <w:rPr>
                <w:rFonts w:cs="Calibri"/>
                <w:color w:val="000000" w:themeColor="text1"/>
              </w:rPr>
              <w:t>*</w:t>
            </w:r>
          </w:p>
        </w:tc>
        <w:tc>
          <w:tcPr>
            <w:tcW w:w="360"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15" w:type="dxa"/>
              <w:left w:w="15" w:type="dxa"/>
              <w:right w:w="15" w:type="dxa"/>
            </w:tcMar>
            <w:vAlign w:val="bottom"/>
          </w:tcPr>
          <w:p w14:paraId="17C8CFD5" w14:textId="3670DBCE" w:rsidR="008044E6" w:rsidRPr="00B20606" w:rsidRDefault="008044E6" w:rsidP="008044E6">
            <w:pPr>
              <w:spacing w:after="0"/>
              <w:jc w:val="center"/>
              <w:rPr>
                <w:rFonts w:cs="Calibri"/>
                <w:color w:val="000000" w:themeColor="text1"/>
              </w:rPr>
            </w:pPr>
            <w:r w:rsidRPr="00B20606">
              <w:rPr>
                <w:rFonts w:cs="Calibri"/>
                <w:color w:val="000000" w:themeColor="text1"/>
              </w:rPr>
              <w:t>*</w:t>
            </w:r>
          </w:p>
        </w:tc>
        <w:tc>
          <w:tcPr>
            <w:tcW w:w="344"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15" w:type="dxa"/>
              <w:left w:w="15" w:type="dxa"/>
              <w:right w:w="15" w:type="dxa"/>
            </w:tcMar>
            <w:vAlign w:val="bottom"/>
          </w:tcPr>
          <w:p w14:paraId="0DD9DED2" w14:textId="0D969475" w:rsidR="008044E6" w:rsidRPr="00B20606" w:rsidRDefault="008044E6" w:rsidP="008044E6">
            <w:pPr>
              <w:spacing w:after="0"/>
              <w:jc w:val="center"/>
              <w:rPr>
                <w:rFonts w:cs="Calibri"/>
                <w:color w:val="000000" w:themeColor="text1"/>
              </w:rPr>
            </w:pPr>
            <w:r w:rsidRPr="00B20606">
              <w:rPr>
                <w:rFonts w:cs="Calibri"/>
                <w:color w:val="000000" w:themeColor="text1"/>
              </w:rPr>
              <w:t>*</w:t>
            </w:r>
          </w:p>
        </w:tc>
      </w:tr>
    </w:tbl>
    <w:p w14:paraId="40DB5919" w14:textId="77777777" w:rsidR="00E236EB" w:rsidRPr="00DA3EB2" w:rsidRDefault="00E236EB" w:rsidP="00E236EB">
      <w:pPr>
        <w:rPr>
          <w:sz w:val="2"/>
        </w:rPr>
      </w:pPr>
    </w:p>
    <w:p w14:paraId="32B745BE" w14:textId="55BCA38E" w:rsidR="00C7096C" w:rsidRPr="006F3D48" w:rsidRDefault="004548D8" w:rsidP="00662E6C">
      <w:pPr>
        <w:pStyle w:val="Heading1"/>
        <w:rPr>
          <w:rFonts w:ascii="Calibri" w:hAnsi="Calibri" w:cs="Calibri"/>
          <w:b/>
          <w:color w:val="auto"/>
          <w:szCs w:val="22"/>
        </w:rPr>
      </w:pPr>
      <w:r w:rsidRPr="006F3D48">
        <w:rPr>
          <w:rFonts w:ascii="Calibri" w:hAnsi="Calibri" w:cs="Calibri"/>
          <w:b/>
          <w:color w:val="auto"/>
          <w:szCs w:val="22"/>
        </w:rPr>
        <w:t>4.</w:t>
      </w:r>
      <w:r w:rsidR="1C3A2855" w:rsidRPr="006F3D48">
        <w:rPr>
          <w:rFonts w:ascii="Calibri" w:hAnsi="Calibri" w:cs="Calibri"/>
          <w:b/>
          <w:color w:val="auto"/>
          <w:szCs w:val="22"/>
        </w:rPr>
        <w:t xml:space="preserve"> </w:t>
      </w:r>
      <w:r w:rsidR="002E5920" w:rsidRPr="006F3D48">
        <w:rPr>
          <w:rFonts w:ascii="Calibri" w:hAnsi="Calibri" w:cs="Calibri"/>
          <w:b/>
          <w:color w:val="auto"/>
          <w:szCs w:val="22"/>
        </w:rPr>
        <w:t>Low-Income and Disadvantaged Communities</w:t>
      </w:r>
      <w:r w:rsidR="00905995" w:rsidRPr="006F3D48">
        <w:rPr>
          <w:rFonts w:ascii="Calibri" w:hAnsi="Calibri" w:cs="Calibri"/>
          <w:b/>
          <w:color w:val="auto"/>
          <w:szCs w:val="22"/>
        </w:rPr>
        <w:t xml:space="preserve"> (LIDACs)</w:t>
      </w:r>
      <w:r w:rsidR="002E5920" w:rsidRPr="006F3D48">
        <w:rPr>
          <w:rFonts w:ascii="Calibri" w:hAnsi="Calibri" w:cs="Calibri"/>
          <w:b/>
          <w:color w:val="auto"/>
          <w:szCs w:val="22"/>
        </w:rPr>
        <w:t xml:space="preserve"> </w:t>
      </w:r>
    </w:p>
    <w:p w14:paraId="4486F1E5" w14:textId="14DEC207" w:rsidR="00E83A16" w:rsidRPr="00B20606" w:rsidRDefault="00E83A16" w:rsidP="00662E6C">
      <w:pPr>
        <w:pStyle w:val="Heading2"/>
        <w:rPr>
          <w:rFonts w:cs="Calibri"/>
          <w:sz w:val="22"/>
          <w:szCs w:val="22"/>
        </w:rPr>
      </w:pPr>
      <w:r w:rsidRPr="00B20606">
        <w:rPr>
          <w:rFonts w:cs="Calibri"/>
          <w:sz w:val="22"/>
          <w:szCs w:val="22"/>
        </w:rPr>
        <w:t>4a. Community Benefits</w:t>
      </w:r>
    </w:p>
    <w:p w14:paraId="0461FB96" w14:textId="2AAD239F" w:rsidR="00B90E80" w:rsidRDefault="00905995" w:rsidP="00662E6C">
      <w:pPr>
        <w:spacing w:after="0"/>
        <w:rPr>
          <w:rFonts w:cs="Calibri"/>
        </w:rPr>
      </w:pPr>
      <w:r>
        <w:rPr>
          <w:rFonts w:cs="Calibri"/>
        </w:rPr>
        <w:t>The “Areas” attachment includes the</w:t>
      </w:r>
      <w:r w:rsidR="001C267B" w:rsidRPr="00B20606">
        <w:rPr>
          <w:rFonts w:cs="Calibri"/>
        </w:rPr>
        <w:t xml:space="preserve"> full list of LIDACs by measure. </w:t>
      </w:r>
      <w:r w:rsidR="00BC0733">
        <w:rPr>
          <w:rFonts w:cs="Calibri"/>
        </w:rPr>
        <w:t>Table 4</w:t>
      </w:r>
      <w:r w:rsidR="001C267B" w:rsidRPr="00B20606">
        <w:rPr>
          <w:rFonts w:cs="Calibri"/>
        </w:rPr>
        <w:t xml:space="preserve"> shows the direct and indirect benefits to LIDACs. </w:t>
      </w:r>
      <w:r w:rsidR="00C658BE">
        <w:rPr>
          <w:rFonts w:cs="Calibri"/>
        </w:rPr>
        <w:t>Potential disbenefits and</w:t>
      </w:r>
      <w:r w:rsidR="00401AE1">
        <w:rPr>
          <w:rFonts w:cs="Calibri"/>
        </w:rPr>
        <w:t xml:space="preserve"> p</w:t>
      </w:r>
      <w:r w:rsidR="001C267B" w:rsidRPr="00B20606">
        <w:rPr>
          <w:rFonts w:cs="Calibri"/>
        </w:rPr>
        <w:t>lans and proces</w:t>
      </w:r>
      <w:r w:rsidR="00DD352C" w:rsidRPr="00B20606">
        <w:rPr>
          <w:rFonts w:cs="Calibri"/>
        </w:rPr>
        <w:t>ses for continuing to assess, quantify, and report</w:t>
      </w:r>
      <w:r w:rsidR="00C658BE">
        <w:rPr>
          <w:rFonts w:cs="Calibri"/>
        </w:rPr>
        <w:t xml:space="preserve"> benefits to communities are</w:t>
      </w:r>
      <w:r w:rsidR="001C267B" w:rsidRPr="00B20606">
        <w:rPr>
          <w:rFonts w:cs="Calibri"/>
        </w:rPr>
        <w:t xml:space="preserve"> detailed below the table</w:t>
      </w:r>
      <w:r w:rsidR="00A467E8" w:rsidRPr="00B20606">
        <w:rPr>
          <w:rFonts w:cs="Calibri"/>
        </w:rPr>
        <w:t xml:space="preserve"> for each measure</w:t>
      </w:r>
      <w:r w:rsidR="001C267B" w:rsidRPr="00B20606">
        <w:rPr>
          <w:rFonts w:cs="Calibri"/>
        </w:rPr>
        <w:t xml:space="preserve">. </w:t>
      </w:r>
      <w:r w:rsidR="00202C2F" w:rsidRPr="00202C2F">
        <w:rPr>
          <w:rFonts w:cs="Calibri"/>
        </w:rPr>
        <w:t>Grant recipients will be required to submit to EPA an analysis of these benefits</w:t>
      </w:r>
      <w:r w:rsidR="00B970AF">
        <w:rPr>
          <w:rFonts w:cs="Calibri"/>
        </w:rPr>
        <w:t>.</w:t>
      </w:r>
    </w:p>
    <w:p w14:paraId="02EF6614" w14:textId="77777777" w:rsidR="00BE4AEF" w:rsidRPr="00B20606" w:rsidRDefault="00BE4AEF" w:rsidP="00662E6C">
      <w:pPr>
        <w:spacing w:after="0"/>
        <w:rPr>
          <w:rFonts w:cs="Calibri"/>
        </w:rPr>
      </w:pPr>
    </w:p>
    <w:p w14:paraId="55AECF94" w14:textId="60E6C7EA" w:rsidR="00957E6B" w:rsidRPr="00B20606" w:rsidRDefault="00BC0733" w:rsidP="00662E6C">
      <w:pPr>
        <w:spacing w:after="0"/>
        <w:rPr>
          <w:rFonts w:cs="Calibri"/>
          <w:b/>
          <w:color w:val="000000"/>
        </w:rPr>
      </w:pPr>
      <w:r>
        <w:rPr>
          <w:rFonts w:eastAsia="Arial" w:cs="Calibri"/>
          <w:b/>
          <w:color w:val="000000"/>
        </w:rPr>
        <w:t>Table 4</w:t>
      </w:r>
      <w:r w:rsidR="001C267B" w:rsidRPr="00B20606">
        <w:rPr>
          <w:rFonts w:eastAsia="Arial" w:cs="Calibri"/>
          <w:b/>
          <w:color w:val="000000"/>
        </w:rPr>
        <w:t>. Potential Benefits and Disbenefits to LIDACs by Measure</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00" w:firstRow="0" w:lastRow="0" w:firstColumn="0" w:lastColumn="0" w:noHBand="0" w:noVBand="1"/>
      </w:tblPr>
      <w:tblGrid>
        <w:gridCol w:w="4224"/>
        <w:gridCol w:w="5126"/>
      </w:tblGrid>
      <w:tr w:rsidR="006533FA" w:rsidRPr="00B20606" w14:paraId="5DE003AF" w14:textId="0B3B2A2A" w:rsidTr="289E994B">
        <w:trPr>
          <w:tblHeader/>
        </w:trPr>
        <w:tc>
          <w:tcPr>
            <w:tcW w:w="2259" w:type="pct"/>
            <w:shd w:val="clear" w:color="auto" w:fill="D9D9D9" w:themeFill="background1" w:themeFillShade="D9"/>
          </w:tcPr>
          <w:p w14:paraId="7461900C" w14:textId="4EC619D0" w:rsidR="006533FA" w:rsidRPr="00B20606" w:rsidRDefault="006533FA" w:rsidP="00662E6C">
            <w:pPr>
              <w:spacing w:after="0"/>
              <w:rPr>
                <w:rFonts w:cs="Calibri"/>
                <w:b/>
              </w:rPr>
            </w:pPr>
            <w:r w:rsidRPr="00B20606">
              <w:rPr>
                <w:rFonts w:cs="Calibri"/>
                <w:b/>
              </w:rPr>
              <w:t>Benefits to LIDACs</w:t>
            </w:r>
          </w:p>
        </w:tc>
        <w:tc>
          <w:tcPr>
            <w:tcW w:w="2741" w:type="pct"/>
            <w:shd w:val="clear" w:color="auto" w:fill="D9D9D9" w:themeFill="background1" w:themeFillShade="D9"/>
          </w:tcPr>
          <w:p w14:paraId="77CD40A8" w14:textId="77777777" w:rsidR="006533FA" w:rsidRPr="00B20606" w:rsidRDefault="006533FA" w:rsidP="00662E6C">
            <w:pPr>
              <w:spacing w:after="0"/>
              <w:rPr>
                <w:rFonts w:cs="Calibri"/>
                <w:b/>
              </w:rPr>
            </w:pPr>
          </w:p>
        </w:tc>
      </w:tr>
      <w:tr w:rsidR="006533FA" w:rsidRPr="00B20606" w14:paraId="326570E4" w14:textId="18365E1A" w:rsidTr="289E994B">
        <w:trPr>
          <w:trHeight w:val="197"/>
        </w:trPr>
        <w:tc>
          <w:tcPr>
            <w:tcW w:w="2259" w:type="pct"/>
            <w:shd w:val="clear" w:color="auto" w:fill="C6D9F1" w:themeFill="text2" w:themeFillTint="33"/>
          </w:tcPr>
          <w:p w14:paraId="41AA03ED" w14:textId="625A15CB" w:rsidR="006533FA" w:rsidRPr="00B20606" w:rsidRDefault="00B970AF" w:rsidP="00B970AF">
            <w:pPr>
              <w:spacing w:after="0"/>
              <w:jc w:val="center"/>
              <w:rPr>
                <w:rFonts w:cs="Calibri"/>
                <w:b/>
              </w:rPr>
            </w:pPr>
            <w:r>
              <w:rPr>
                <w:rFonts w:eastAsia="Calibri" w:cs="Calibri"/>
                <w:b/>
              </w:rPr>
              <w:t>VMT reduction/water transportation</w:t>
            </w:r>
          </w:p>
        </w:tc>
        <w:tc>
          <w:tcPr>
            <w:tcW w:w="2741" w:type="pct"/>
            <w:shd w:val="clear" w:color="auto" w:fill="C6D9F1" w:themeFill="text2" w:themeFillTint="33"/>
          </w:tcPr>
          <w:p w14:paraId="78C4C2AA" w14:textId="484AA062" w:rsidR="006533FA" w:rsidRPr="00B20606" w:rsidRDefault="006533FA" w:rsidP="00662E6C">
            <w:pPr>
              <w:spacing w:after="0"/>
              <w:jc w:val="center"/>
              <w:rPr>
                <w:rFonts w:eastAsia="Calibri" w:cs="Calibri"/>
                <w:b/>
              </w:rPr>
            </w:pPr>
            <w:r w:rsidRPr="00B20606">
              <w:rPr>
                <w:rFonts w:cs="Calibri"/>
                <w:b/>
              </w:rPr>
              <w:t>Enable decarbonization of rail infrastructure</w:t>
            </w:r>
          </w:p>
        </w:tc>
      </w:tr>
      <w:tr w:rsidR="006533FA" w:rsidRPr="00B20606" w14:paraId="533F0C87" w14:textId="2F6CEEF1" w:rsidTr="289E994B">
        <w:tc>
          <w:tcPr>
            <w:tcW w:w="2259" w:type="pct"/>
          </w:tcPr>
          <w:p w14:paraId="7DF5DD6B" w14:textId="77777777" w:rsidR="006533FA" w:rsidRPr="00B20606" w:rsidRDefault="006533FA" w:rsidP="000014C1">
            <w:pPr>
              <w:pStyle w:val="ListParagraph"/>
              <w:numPr>
                <w:ilvl w:val="0"/>
                <w:numId w:val="34"/>
              </w:numPr>
              <w:spacing w:after="0"/>
              <w:rPr>
                <w:rFonts w:cs="Calibri"/>
                <w:color w:val="auto"/>
              </w:rPr>
            </w:pPr>
            <w:r w:rsidRPr="00B20606">
              <w:rPr>
                <w:rFonts w:cs="Calibri"/>
                <w:color w:val="auto"/>
              </w:rPr>
              <w:t>500,000 fewer VMTs/yr.</w:t>
            </w:r>
          </w:p>
          <w:p w14:paraId="5C3C53DF" w14:textId="77777777" w:rsidR="006533FA" w:rsidRPr="00B20606" w:rsidRDefault="006533FA" w:rsidP="000014C1">
            <w:pPr>
              <w:pStyle w:val="ListParagraph"/>
              <w:numPr>
                <w:ilvl w:val="0"/>
                <w:numId w:val="34"/>
              </w:numPr>
              <w:spacing w:after="0"/>
              <w:rPr>
                <w:rFonts w:cs="Calibri"/>
                <w:color w:val="auto"/>
              </w:rPr>
            </w:pPr>
            <w:r w:rsidRPr="00B20606">
              <w:rPr>
                <w:rFonts w:cs="Calibri"/>
                <w:color w:val="auto"/>
              </w:rPr>
              <w:t>700+ tons of CO</w:t>
            </w:r>
            <w:r w:rsidRPr="00B20606">
              <w:rPr>
                <w:rFonts w:cs="Calibri"/>
                <w:color w:val="auto"/>
                <w:vertAlign w:val="subscript"/>
              </w:rPr>
              <w:t>2</w:t>
            </w:r>
            <w:r w:rsidRPr="00B20606">
              <w:rPr>
                <w:rFonts w:cs="Calibri"/>
                <w:color w:val="auto"/>
              </w:rPr>
              <w:t xml:space="preserve"> reduced/yr.</w:t>
            </w:r>
          </w:p>
          <w:p w14:paraId="116A718C" w14:textId="77777777" w:rsidR="006533FA" w:rsidRPr="00B20606" w:rsidRDefault="006533FA" w:rsidP="000014C1">
            <w:pPr>
              <w:pStyle w:val="ListParagraph"/>
              <w:numPr>
                <w:ilvl w:val="0"/>
                <w:numId w:val="34"/>
              </w:numPr>
              <w:spacing w:after="0"/>
              <w:rPr>
                <w:rFonts w:cs="Calibri"/>
                <w:color w:val="auto"/>
              </w:rPr>
            </w:pPr>
            <w:r w:rsidRPr="00B20606">
              <w:rPr>
                <w:rFonts w:cs="Calibri"/>
                <w:color w:val="auto"/>
              </w:rPr>
              <w:t>6 tons NOx reduced/yr.</w:t>
            </w:r>
          </w:p>
          <w:p w14:paraId="32D6429A" w14:textId="77777777" w:rsidR="008A1A7E" w:rsidRDefault="006533FA" w:rsidP="000014C1">
            <w:pPr>
              <w:pStyle w:val="ListParagraph"/>
              <w:numPr>
                <w:ilvl w:val="0"/>
                <w:numId w:val="34"/>
              </w:numPr>
              <w:spacing w:after="0"/>
              <w:rPr>
                <w:rFonts w:cs="Calibri"/>
                <w:color w:val="auto"/>
              </w:rPr>
            </w:pPr>
            <w:r w:rsidRPr="00B20606">
              <w:rPr>
                <w:rFonts w:cs="Calibri"/>
                <w:color w:val="auto"/>
              </w:rPr>
              <w:t>Increased pedestrian safety: 1 fewer large truck/5 yrs.</w:t>
            </w:r>
          </w:p>
          <w:p w14:paraId="348451B3" w14:textId="4B270421" w:rsidR="006533FA" w:rsidRPr="008A1A7E" w:rsidRDefault="006533FA" w:rsidP="000014C1">
            <w:pPr>
              <w:pStyle w:val="ListParagraph"/>
              <w:numPr>
                <w:ilvl w:val="0"/>
                <w:numId w:val="34"/>
              </w:numPr>
              <w:spacing w:after="0"/>
              <w:rPr>
                <w:rFonts w:cs="Calibri"/>
                <w:color w:val="auto"/>
              </w:rPr>
            </w:pPr>
            <w:r w:rsidRPr="008A1A7E">
              <w:rPr>
                <w:rFonts w:cs="Calibri"/>
                <w:color w:val="auto"/>
              </w:rPr>
              <w:t xml:space="preserve">Increased economic resiliency from reduced use of Hwy. 101 </w:t>
            </w:r>
          </w:p>
        </w:tc>
        <w:tc>
          <w:tcPr>
            <w:tcW w:w="2741" w:type="pct"/>
          </w:tcPr>
          <w:p w14:paraId="0EBEA7FE" w14:textId="01F557E8" w:rsidR="006533FA" w:rsidRPr="00B20606" w:rsidRDefault="006533FA" w:rsidP="000014C1">
            <w:pPr>
              <w:pStyle w:val="ListParagraph"/>
              <w:numPr>
                <w:ilvl w:val="0"/>
                <w:numId w:val="35"/>
              </w:numPr>
              <w:spacing w:after="0"/>
              <w:rPr>
                <w:rFonts w:cs="Calibri"/>
              </w:rPr>
            </w:pPr>
            <w:r w:rsidRPr="289E994B">
              <w:rPr>
                <w:rFonts w:cs="Calibri"/>
              </w:rPr>
              <w:t xml:space="preserve">Between 10,671-11,679 </w:t>
            </w:r>
            <w:r w:rsidRPr="289E994B">
              <w:rPr>
                <w:rFonts w:eastAsia="Calibri" w:cs="Calibri"/>
              </w:rPr>
              <w:t>annual CO</w:t>
            </w:r>
            <w:r w:rsidRPr="289E994B">
              <w:rPr>
                <w:rFonts w:eastAsia="Calibri" w:cs="Calibri"/>
                <w:vertAlign w:val="subscript"/>
              </w:rPr>
              <w:t>2</w:t>
            </w:r>
            <w:r w:rsidRPr="289E994B">
              <w:rPr>
                <w:rFonts w:eastAsia="Calibri" w:cs="Calibri"/>
              </w:rPr>
              <w:t>e avoided</w:t>
            </w:r>
          </w:p>
          <w:p w14:paraId="433F6BAD" w14:textId="77777777" w:rsidR="006533FA" w:rsidRPr="00B20606" w:rsidRDefault="006533FA" w:rsidP="000014C1">
            <w:pPr>
              <w:pStyle w:val="ListParagraph"/>
              <w:numPr>
                <w:ilvl w:val="0"/>
                <w:numId w:val="35"/>
              </w:numPr>
              <w:spacing w:after="0"/>
              <w:rPr>
                <w:rFonts w:cs="Calibri"/>
              </w:rPr>
            </w:pPr>
            <w:r w:rsidRPr="00B20606">
              <w:rPr>
                <w:rFonts w:eastAsia="Calibri" w:cs="Calibri"/>
              </w:rPr>
              <w:t>HAPs/CAPs reduced from avoided diesel emissions</w:t>
            </w:r>
          </w:p>
          <w:p w14:paraId="7312B2B9" w14:textId="77777777" w:rsidR="006533FA" w:rsidRPr="00B20606" w:rsidRDefault="006533FA" w:rsidP="000014C1">
            <w:pPr>
              <w:pStyle w:val="ListParagraph"/>
              <w:numPr>
                <w:ilvl w:val="0"/>
                <w:numId w:val="35"/>
              </w:numPr>
              <w:spacing w:after="0"/>
              <w:rPr>
                <w:rFonts w:cs="Calibri"/>
              </w:rPr>
            </w:pPr>
            <w:r w:rsidRPr="00B20606">
              <w:rPr>
                <w:rFonts w:cs="Calibri"/>
              </w:rPr>
              <w:t>8-10 jobs maintained</w:t>
            </w:r>
          </w:p>
          <w:p w14:paraId="35FDD350" w14:textId="77777777" w:rsidR="008A1A7E" w:rsidRDefault="006533FA" w:rsidP="000014C1">
            <w:pPr>
              <w:pStyle w:val="ListParagraph"/>
              <w:numPr>
                <w:ilvl w:val="0"/>
                <w:numId w:val="35"/>
              </w:numPr>
              <w:spacing w:after="0"/>
              <w:rPr>
                <w:rFonts w:cs="Calibri"/>
              </w:rPr>
            </w:pPr>
            <w:r w:rsidRPr="00B20606">
              <w:rPr>
                <w:rFonts w:cs="Calibri"/>
              </w:rPr>
              <w:t>6-8 jobs created</w:t>
            </w:r>
          </w:p>
          <w:p w14:paraId="01175EB5" w14:textId="6A5ABC7C" w:rsidR="006533FA" w:rsidRPr="008A1A7E" w:rsidRDefault="006533FA" w:rsidP="000014C1">
            <w:pPr>
              <w:pStyle w:val="ListParagraph"/>
              <w:numPr>
                <w:ilvl w:val="0"/>
                <w:numId w:val="35"/>
              </w:numPr>
              <w:spacing w:after="0"/>
              <w:rPr>
                <w:rFonts w:cs="Calibri"/>
              </w:rPr>
            </w:pPr>
            <w:r w:rsidRPr="008A1A7E">
              <w:rPr>
                <w:rFonts w:cs="Calibri"/>
              </w:rPr>
              <w:t>100 annual apprenticeship opportunities for micro credentials</w:t>
            </w:r>
          </w:p>
        </w:tc>
      </w:tr>
      <w:tr w:rsidR="006533FA" w:rsidRPr="00B20606" w14:paraId="45C0B015" w14:textId="78990058" w:rsidTr="289E994B">
        <w:tc>
          <w:tcPr>
            <w:tcW w:w="2259" w:type="pct"/>
            <w:shd w:val="clear" w:color="auto" w:fill="C6D9F1" w:themeFill="text2" w:themeFillTint="33"/>
          </w:tcPr>
          <w:p w14:paraId="61063233" w14:textId="18636FDB" w:rsidR="006533FA" w:rsidRPr="00B20606" w:rsidRDefault="006533FA" w:rsidP="00662E6C">
            <w:pPr>
              <w:spacing w:after="0"/>
              <w:jc w:val="center"/>
              <w:rPr>
                <w:rFonts w:cs="Calibri"/>
                <w:b/>
              </w:rPr>
            </w:pPr>
            <w:r w:rsidRPr="00B20606">
              <w:rPr>
                <w:rFonts w:cs="Calibri"/>
                <w:b/>
              </w:rPr>
              <w:t>Vehicle-to-grid integration for resilience</w:t>
            </w:r>
          </w:p>
        </w:tc>
        <w:tc>
          <w:tcPr>
            <w:tcW w:w="2741" w:type="pct"/>
            <w:shd w:val="clear" w:color="auto" w:fill="C6D9F1" w:themeFill="text2" w:themeFillTint="33"/>
          </w:tcPr>
          <w:p w14:paraId="20AF31D3" w14:textId="384E2EFD" w:rsidR="006533FA" w:rsidRPr="00B20606" w:rsidRDefault="00943A17" w:rsidP="00662E6C">
            <w:pPr>
              <w:spacing w:after="0"/>
              <w:jc w:val="center"/>
              <w:rPr>
                <w:rFonts w:cs="Calibri"/>
                <w:b/>
              </w:rPr>
            </w:pPr>
            <w:r>
              <w:rPr>
                <w:rFonts w:cs="Calibri"/>
                <w:b/>
              </w:rPr>
              <w:t>Tribal</w:t>
            </w:r>
            <w:r w:rsidR="006533FA" w:rsidRPr="00B20606">
              <w:rPr>
                <w:rFonts w:cs="Calibri"/>
                <w:b/>
              </w:rPr>
              <w:t xml:space="preserve"> fleet decarbonization</w:t>
            </w:r>
          </w:p>
        </w:tc>
      </w:tr>
      <w:tr w:rsidR="006533FA" w:rsidRPr="00B20606" w14:paraId="618F6A2E" w14:textId="7C17226C" w:rsidTr="289E994B">
        <w:trPr>
          <w:trHeight w:val="341"/>
        </w:trPr>
        <w:tc>
          <w:tcPr>
            <w:tcW w:w="2259" w:type="pct"/>
          </w:tcPr>
          <w:p w14:paraId="5419A3E7" w14:textId="48AD7356" w:rsidR="008A1A7E" w:rsidRDefault="00C658BE" w:rsidP="000014C1">
            <w:pPr>
              <w:pStyle w:val="ListParagraph"/>
              <w:numPr>
                <w:ilvl w:val="0"/>
                <w:numId w:val="36"/>
              </w:numPr>
              <w:spacing w:after="0"/>
              <w:rPr>
                <w:rFonts w:cs="Calibri"/>
              </w:rPr>
            </w:pPr>
            <w:r>
              <w:rPr>
                <w:rFonts w:cs="Calibri"/>
              </w:rPr>
              <w:t xml:space="preserve">Increased air quality: </w:t>
            </w:r>
            <w:r w:rsidR="033DB55B" w:rsidRPr="289E994B">
              <w:rPr>
                <w:rFonts w:cs="Calibri"/>
              </w:rPr>
              <w:t>43 kg Non-methane organic gases</w:t>
            </w:r>
            <w:r w:rsidR="006533FA" w:rsidRPr="289E994B">
              <w:rPr>
                <w:rFonts w:cs="Calibri"/>
              </w:rPr>
              <w:t xml:space="preserve">; </w:t>
            </w:r>
            <w:r w:rsidR="033DB55B" w:rsidRPr="289E994B">
              <w:rPr>
                <w:rFonts w:cs="Calibri"/>
              </w:rPr>
              <w:t xml:space="preserve">143 kg </w:t>
            </w:r>
            <w:r w:rsidR="006533FA" w:rsidRPr="289E994B">
              <w:rPr>
                <w:rFonts w:cs="Calibri"/>
              </w:rPr>
              <w:t xml:space="preserve">NOx; 1,996 kg </w:t>
            </w:r>
            <w:r w:rsidR="033DB55B" w:rsidRPr="289E994B">
              <w:rPr>
                <w:rFonts w:cs="Calibri"/>
              </w:rPr>
              <w:t>CO</w:t>
            </w:r>
            <w:r w:rsidR="006533FA" w:rsidRPr="289E994B">
              <w:rPr>
                <w:rFonts w:cs="Calibri"/>
              </w:rPr>
              <w:t xml:space="preserve">; </w:t>
            </w:r>
            <w:r w:rsidR="033DB55B" w:rsidRPr="289E994B">
              <w:rPr>
                <w:rFonts w:cs="Calibri"/>
              </w:rPr>
              <w:t xml:space="preserve">38 kg </w:t>
            </w:r>
            <w:r w:rsidR="006533FA" w:rsidRPr="289E994B">
              <w:rPr>
                <w:rFonts w:cs="Calibri"/>
              </w:rPr>
              <w:t>PM; 9 kg Formaldehyde (HCHO)</w:t>
            </w:r>
          </w:p>
          <w:p w14:paraId="592AFF42" w14:textId="6DBF239D" w:rsidR="006533FA" w:rsidRPr="006533FA" w:rsidRDefault="008A1A7E" w:rsidP="000014C1">
            <w:pPr>
              <w:pStyle w:val="ListParagraph"/>
              <w:numPr>
                <w:ilvl w:val="0"/>
                <w:numId w:val="36"/>
              </w:numPr>
              <w:spacing w:after="0"/>
              <w:rPr>
                <w:rFonts w:cs="Calibri"/>
              </w:rPr>
            </w:pPr>
            <w:r w:rsidRPr="00B20606">
              <w:rPr>
                <w:rFonts w:cs="Calibri"/>
              </w:rPr>
              <w:t>Increased grid resilience</w:t>
            </w:r>
            <w:r w:rsidRPr="00B20606">
              <w:rPr>
                <w:rStyle w:val="FootnoteReference"/>
                <w:rFonts w:cs="Calibri"/>
              </w:rPr>
              <w:footnoteReference w:id="19"/>
            </w:r>
          </w:p>
        </w:tc>
        <w:tc>
          <w:tcPr>
            <w:tcW w:w="2741" w:type="pct"/>
          </w:tcPr>
          <w:p w14:paraId="0783DAB5" w14:textId="087DB0C7" w:rsidR="006533FA" w:rsidRPr="00B20606" w:rsidRDefault="006533FA" w:rsidP="000014C1">
            <w:pPr>
              <w:pStyle w:val="ListParagraph"/>
              <w:numPr>
                <w:ilvl w:val="0"/>
                <w:numId w:val="40"/>
              </w:numPr>
              <w:spacing w:after="0"/>
              <w:rPr>
                <w:rFonts w:cs="Calibri"/>
              </w:rPr>
            </w:pPr>
            <w:r w:rsidRPr="289E994B">
              <w:rPr>
                <w:rFonts w:cs="Calibri"/>
              </w:rPr>
              <w:t xml:space="preserve">Increased air quality from GHG reduced: </w:t>
            </w:r>
            <w:r w:rsidR="63FBA5F8" w:rsidRPr="289E994B">
              <w:rPr>
                <w:rFonts w:cs="Calibri"/>
              </w:rPr>
              <w:t>2,267</w:t>
            </w:r>
            <w:r w:rsidRPr="289E994B">
              <w:rPr>
                <w:rFonts w:cs="Calibri"/>
              </w:rPr>
              <w:t xml:space="preserve"> MTCO</w:t>
            </w:r>
            <w:r w:rsidRPr="289E994B">
              <w:rPr>
                <w:rFonts w:cs="Calibri"/>
                <w:vertAlign w:val="subscript"/>
              </w:rPr>
              <w:t>2</w:t>
            </w:r>
            <w:r w:rsidRPr="289E994B">
              <w:rPr>
                <w:rFonts w:cs="Calibri"/>
              </w:rPr>
              <w:t xml:space="preserve">e (2025-2030), </w:t>
            </w:r>
            <w:r w:rsidR="59029F82" w:rsidRPr="289E994B">
              <w:rPr>
                <w:rFonts w:cs="Calibri"/>
              </w:rPr>
              <w:t>12,132</w:t>
            </w:r>
            <w:r w:rsidRPr="289E994B">
              <w:rPr>
                <w:rFonts w:cs="Calibri"/>
              </w:rPr>
              <w:t xml:space="preserve"> MTCO</w:t>
            </w:r>
            <w:r w:rsidRPr="289E994B">
              <w:rPr>
                <w:rFonts w:cs="Calibri"/>
                <w:vertAlign w:val="subscript"/>
              </w:rPr>
              <w:t>2</w:t>
            </w:r>
            <w:r w:rsidRPr="289E994B">
              <w:rPr>
                <w:rFonts w:cs="Calibri"/>
              </w:rPr>
              <w:t>e (2025-2050) and co-pollutants reduced annually: 160 lbs. NOx; 230 lbs. VOCs</w:t>
            </w:r>
          </w:p>
          <w:p w14:paraId="686A1543" w14:textId="77777777" w:rsidR="006533FA" w:rsidRPr="00B20606" w:rsidRDefault="006533FA" w:rsidP="000014C1">
            <w:pPr>
              <w:pStyle w:val="ListParagraph"/>
              <w:numPr>
                <w:ilvl w:val="0"/>
                <w:numId w:val="40"/>
              </w:numPr>
              <w:autoSpaceDE w:val="0"/>
              <w:autoSpaceDN w:val="0"/>
              <w:adjustRightInd w:val="0"/>
              <w:spacing w:after="0"/>
              <w:rPr>
                <w:rFonts w:cs="Calibri"/>
              </w:rPr>
            </w:pPr>
            <w:r w:rsidRPr="00B20606">
              <w:rPr>
                <w:rFonts w:cs="Calibri"/>
              </w:rPr>
              <w:t>$24,000 economic benefits annually</w:t>
            </w:r>
          </w:p>
          <w:p w14:paraId="1E9080F9" w14:textId="48BE9E6E" w:rsidR="006533FA" w:rsidRPr="00B20606" w:rsidRDefault="006533FA" w:rsidP="006533FA">
            <w:pPr>
              <w:pStyle w:val="ListParagraph"/>
              <w:spacing w:after="0"/>
              <w:ind w:left="360"/>
              <w:rPr>
                <w:rFonts w:cs="Calibri"/>
              </w:rPr>
            </w:pPr>
            <w:r w:rsidRPr="00B20606">
              <w:rPr>
                <w:rFonts w:cs="Calibri"/>
              </w:rPr>
              <w:t>Increased resilience</w:t>
            </w:r>
          </w:p>
        </w:tc>
      </w:tr>
      <w:tr w:rsidR="006533FA" w:rsidRPr="00B20606" w14:paraId="200417E7" w14:textId="28B08E20" w:rsidTr="289E994B">
        <w:tc>
          <w:tcPr>
            <w:tcW w:w="2259" w:type="pct"/>
            <w:shd w:val="clear" w:color="auto" w:fill="FDE9D9" w:themeFill="accent6" w:themeFillTint="33"/>
          </w:tcPr>
          <w:p w14:paraId="744F4482" w14:textId="457445F5" w:rsidR="006533FA" w:rsidRPr="00B20606" w:rsidRDefault="00943A17" w:rsidP="006533FA">
            <w:pPr>
              <w:spacing w:after="0"/>
              <w:jc w:val="center"/>
              <w:rPr>
                <w:rFonts w:cs="Calibri"/>
                <w:b/>
              </w:rPr>
            </w:pPr>
            <w:r>
              <w:rPr>
                <w:rFonts w:cs="Calibri"/>
                <w:b/>
              </w:rPr>
              <w:t>Tribal</w:t>
            </w:r>
            <w:r w:rsidR="006533FA" w:rsidRPr="00B20606">
              <w:rPr>
                <w:rFonts w:cs="Calibri"/>
                <w:b/>
              </w:rPr>
              <w:t xml:space="preserve"> Clean Energy grant program</w:t>
            </w:r>
          </w:p>
        </w:tc>
        <w:tc>
          <w:tcPr>
            <w:tcW w:w="2741" w:type="pct"/>
            <w:shd w:val="clear" w:color="auto" w:fill="E5DFEC" w:themeFill="accent4" w:themeFillTint="33"/>
          </w:tcPr>
          <w:p w14:paraId="184927E9" w14:textId="052C4B02" w:rsidR="006533FA" w:rsidRPr="00B20606" w:rsidRDefault="006533FA" w:rsidP="006533FA">
            <w:pPr>
              <w:spacing w:after="0"/>
              <w:jc w:val="center"/>
              <w:rPr>
                <w:rFonts w:cs="Calibri"/>
                <w:b/>
              </w:rPr>
            </w:pPr>
            <w:r w:rsidRPr="00B20606">
              <w:rPr>
                <w:rFonts w:eastAsia="Calibri" w:cs="Calibri"/>
                <w:b/>
              </w:rPr>
              <w:t>District Energy Systems (SCC)</w:t>
            </w:r>
          </w:p>
        </w:tc>
      </w:tr>
      <w:tr w:rsidR="006533FA" w:rsidRPr="00B20606" w14:paraId="33319DBF" w14:textId="498CD7A8" w:rsidTr="289E994B">
        <w:tc>
          <w:tcPr>
            <w:tcW w:w="2259" w:type="pct"/>
          </w:tcPr>
          <w:p w14:paraId="635110A2" w14:textId="2F96467D" w:rsidR="006533FA" w:rsidRPr="00C658BE" w:rsidRDefault="006533FA" w:rsidP="000014C1">
            <w:pPr>
              <w:pStyle w:val="ListParagraph"/>
              <w:numPr>
                <w:ilvl w:val="0"/>
                <w:numId w:val="4"/>
              </w:numPr>
              <w:spacing w:after="0"/>
              <w:rPr>
                <w:rFonts w:cs="Calibri"/>
              </w:rPr>
            </w:pPr>
            <w:r w:rsidRPr="00C658BE">
              <w:rPr>
                <w:rFonts w:cs="Calibri"/>
              </w:rPr>
              <w:t xml:space="preserve">Support </w:t>
            </w:r>
            <w:r w:rsidR="00943A17" w:rsidRPr="00C658BE">
              <w:rPr>
                <w:rFonts w:cs="Calibri"/>
              </w:rPr>
              <w:t>Tribal</w:t>
            </w:r>
            <w:r w:rsidRPr="00C658BE">
              <w:rPr>
                <w:rFonts w:cs="Calibri"/>
              </w:rPr>
              <w:t xml:space="preserve"> sovereignty </w:t>
            </w:r>
          </w:p>
          <w:p w14:paraId="37F80020" w14:textId="77777777" w:rsidR="006533FA" w:rsidRPr="00C658BE" w:rsidRDefault="006533FA" w:rsidP="000014C1">
            <w:pPr>
              <w:pStyle w:val="ListParagraph"/>
              <w:numPr>
                <w:ilvl w:val="0"/>
                <w:numId w:val="4"/>
              </w:numPr>
              <w:spacing w:after="0"/>
              <w:rPr>
                <w:rFonts w:cs="Calibri"/>
              </w:rPr>
            </w:pPr>
            <w:r w:rsidRPr="00C658BE">
              <w:rPr>
                <w:rFonts w:cs="Calibri"/>
              </w:rPr>
              <w:t xml:space="preserve">Increased resilience </w:t>
            </w:r>
          </w:p>
          <w:p w14:paraId="4D7F9987" w14:textId="2E97BD14" w:rsidR="006533FA" w:rsidRPr="00C658BE" w:rsidRDefault="006533FA" w:rsidP="000014C1">
            <w:pPr>
              <w:pStyle w:val="ListParagraph"/>
              <w:numPr>
                <w:ilvl w:val="0"/>
                <w:numId w:val="36"/>
              </w:numPr>
              <w:spacing w:after="0"/>
              <w:rPr>
                <w:rFonts w:cs="Calibri"/>
              </w:rPr>
            </w:pPr>
            <w:r w:rsidRPr="00C658BE">
              <w:rPr>
                <w:rFonts w:cs="Calibri"/>
              </w:rPr>
              <w:t xml:space="preserve">Increased deployment of renewable energy that supports </w:t>
            </w:r>
            <w:r w:rsidR="00943A17" w:rsidRPr="00C658BE">
              <w:rPr>
                <w:rFonts w:cs="Calibri"/>
              </w:rPr>
              <w:t>Tribal</w:t>
            </w:r>
            <w:r w:rsidRPr="00C658BE">
              <w:rPr>
                <w:rFonts w:cs="Calibri"/>
              </w:rPr>
              <w:t xml:space="preserve"> priorities</w:t>
            </w:r>
          </w:p>
        </w:tc>
        <w:tc>
          <w:tcPr>
            <w:tcW w:w="2741" w:type="pct"/>
          </w:tcPr>
          <w:p w14:paraId="2DEDEDB6" w14:textId="155B6C16" w:rsidR="006533FA" w:rsidRPr="00B20606" w:rsidRDefault="006971FF" w:rsidP="000014C1">
            <w:pPr>
              <w:pStyle w:val="ListParagraph"/>
              <w:numPr>
                <w:ilvl w:val="0"/>
                <w:numId w:val="36"/>
              </w:numPr>
              <w:spacing w:after="0"/>
              <w:rPr>
                <w:rFonts w:cs="Calibri"/>
              </w:rPr>
            </w:pPr>
            <w:r>
              <w:rPr>
                <w:rFonts w:cs="Calibri"/>
              </w:rPr>
              <w:t>95</w:t>
            </w:r>
            <w:r w:rsidR="002A0228">
              <w:rPr>
                <w:rFonts w:cs="Calibri"/>
              </w:rPr>
              <w:t>% reduction in campus emissions</w:t>
            </w:r>
          </w:p>
          <w:p w14:paraId="1BC517FE" w14:textId="77777777" w:rsidR="006533FA" w:rsidRPr="00B20606" w:rsidRDefault="006533FA" w:rsidP="000014C1">
            <w:pPr>
              <w:pStyle w:val="ListParagraph"/>
              <w:numPr>
                <w:ilvl w:val="0"/>
                <w:numId w:val="36"/>
              </w:numPr>
              <w:spacing w:after="0"/>
              <w:rPr>
                <w:rFonts w:cs="Calibri"/>
              </w:rPr>
            </w:pPr>
            <w:r w:rsidRPr="00B20606">
              <w:rPr>
                <w:rFonts w:cs="Calibri"/>
              </w:rPr>
              <w:t xml:space="preserve">More resilient campus infrastructure </w:t>
            </w:r>
          </w:p>
          <w:p w14:paraId="3B3A22D8" w14:textId="73361994" w:rsidR="006533FA" w:rsidRPr="00B20606" w:rsidRDefault="006533FA" w:rsidP="000014C1">
            <w:pPr>
              <w:pStyle w:val="ListParagraph"/>
              <w:numPr>
                <w:ilvl w:val="0"/>
                <w:numId w:val="36"/>
              </w:numPr>
              <w:spacing w:after="0"/>
              <w:rPr>
                <w:rFonts w:cs="Calibri"/>
              </w:rPr>
            </w:pPr>
            <w:r w:rsidRPr="00B20606">
              <w:rPr>
                <w:rFonts w:cs="Calibri"/>
              </w:rPr>
              <w:t>Greater safety for maintenance/operations crew</w:t>
            </w:r>
          </w:p>
        </w:tc>
      </w:tr>
      <w:tr w:rsidR="006533FA" w:rsidRPr="00B20606" w14:paraId="74790257" w14:textId="40579801" w:rsidTr="289E994B">
        <w:tc>
          <w:tcPr>
            <w:tcW w:w="2259" w:type="pct"/>
            <w:shd w:val="clear" w:color="auto" w:fill="E5DFEC" w:themeFill="accent4" w:themeFillTint="33"/>
          </w:tcPr>
          <w:p w14:paraId="438F889F" w14:textId="0589901A" w:rsidR="006533FA" w:rsidRPr="00C658BE" w:rsidRDefault="006533FA" w:rsidP="006533FA">
            <w:pPr>
              <w:spacing w:after="0"/>
              <w:jc w:val="center"/>
              <w:rPr>
                <w:rFonts w:cs="Calibri"/>
                <w:b/>
              </w:rPr>
            </w:pPr>
            <w:r w:rsidRPr="00C658BE">
              <w:rPr>
                <w:rFonts w:eastAsia="Calibri" w:cs="Calibri"/>
                <w:b/>
              </w:rPr>
              <w:t>District Energy Systems (WWU)</w:t>
            </w:r>
          </w:p>
        </w:tc>
        <w:tc>
          <w:tcPr>
            <w:tcW w:w="2741" w:type="pct"/>
            <w:shd w:val="clear" w:color="auto" w:fill="EAF1DD" w:themeFill="accent3" w:themeFillTint="33"/>
          </w:tcPr>
          <w:p w14:paraId="7B6F288A" w14:textId="0D5E027D" w:rsidR="006533FA" w:rsidRPr="00B20606" w:rsidRDefault="006533FA" w:rsidP="006533FA">
            <w:pPr>
              <w:spacing w:after="0"/>
              <w:jc w:val="center"/>
              <w:rPr>
                <w:rFonts w:cs="Calibri"/>
                <w:b/>
              </w:rPr>
            </w:pPr>
            <w:r w:rsidRPr="00B20606">
              <w:rPr>
                <w:rFonts w:cs="Calibri"/>
                <w:b/>
              </w:rPr>
              <w:t>Anaerobic digesters</w:t>
            </w:r>
          </w:p>
        </w:tc>
      </w:tr>
      <w:tr w:rsidR="006533FA" w:rsidRPr="00B20606" w14:paraId="2B2CBCC2" w14:textId="72732F97" w:rsidTr="289E994B">
        <w:tc>
          <w:tcPr>
            <w:tcW w:w="2259" w:type="pct"/>
          </w:tcPr>
          <w:p w14:paraId="7AD7282A" w14:textId="6E7CF263" w:rsidR="006533FA" w:rsidRPr="00C658BE" w:rsidRDefault="006533FA" w:rsidP="00C658BE">
            <w:pPr>
              <w:pStyle w:val="ListParagraph"/>
              <w:numPr>
                <w:ilvl w:val="0"/>
                <w:numId w:val="46"/>
              </w:numPr>
              <w:spacing w:after="0"/>
              <w:rPr>
                <w:rFonts w:cs="Calibri"/>
              </w:rPr>
            </w:pPr>
            <w:r w:rsidRPr="00C658BE">
              <w:rPr>
                <w:rFonts w:cs="Calibri"/>
              </w:rPr>
              <w:t xml:space="preserve">Reduced natural gas combustion emissions </w:t>
            </w:r>
            <w:r w:rsidR="006971FF" w:rsidRPr="00C658BE">
              <w:rPr>
                <w:rFonts w:cs="Calibri"/>
              </w:rPr>
              <w:t xml:space="preserve"> </w:t>
            </w:r>
            <w:r w:rsidRPr="00C658BE">
              <w:rPr>
                <w:rFonts w:cs="Calibri"/>
              </w:rPr>
              <w:t>from WWU’s Steam Plant and from nearby natural gas fueled electrical generation plants</w:t>
            </w:r>
          </w:p>
        </w:tc>
        <w:tc>
          <w:tcPr>
            <w:tcW w:w="2741" w:type="pct"/>
          </w:tcPr>
          <w:p w14:paraId="421E32E6" w14:textId="77777777" w:rsidR="006533FA" w:rsidRPr="006533FA" w:rsidRDefault="006533FA" w:rsidP="000014C1">
            <w:pPr>
              <w:pStyle w:val="ListParagraph"/>
              <w:numPr>
                <w:ilvl w:val="0"/>
                <w:numId w:val="45"/>
              </w:numPr>
              <w:spacing w:after="0"/>
              <w:rPr>
                <w:rFonts w:cs="Calibri"/>
              </w:rPr>
            </w:pPr>
            <w:r w:rsidRPr="006533FA">
              <w:rPr>
                <w:rFonts w:cs="Calibri"/>
              </w:rPr>
              <w:t xml:space="preserve">Reduce food waste trucking to landfills and methane emissions at landfills: </w:t>
            </w:r>
          </w:p>
          <w:p w14:paraId="00F7E5A4" w14:textId="77777777" w:rsidR="006533FA" w:rsidRPr="00B20606" w:rsidRDefault="006533FA" w:rsidP="000014C1">
            <w:pPr>
              <w:pStyle w:val="ListParagraph"/>
              <w:numPr>
                <w:ilvl w:val="0"/>
                <w:numId w:val="40"/>
              </w:numPr>
              <w:spacing w:after="0"/>
              <w:rPr>
                <w:rFonts w:cs="Calibri"/>
              </w:rPr>
            </w:pPr>
            <w:r w:rsidRPr="00B20606">
              <w:rPr>
                <w:rFonts w:cs="Calibri"/>
              </w:rPr>
              <w:t>Graham, WA landfill ~40 miles from Purdy, WA</w:t>
            </w:r>
          </w:p>
          <w:p w14:paraId="47F59EA1" w14:textId="7D5656D6" w:rsidR="006533FA" w:rsidRPr="00B20606" w:rsidRDefault="006533FA" w:rsidP="000014C1">
            <w:pPr>
              <w:pStyle w:val="ListParagraph"/>
              <w:numPr>
                <w:ilvl w:val="0"/>
                <w:numId w:val="40"/>
              </w:numPr>
              <w:spacing w:after="0"/>
              <w:rPr>
                <w:rFonts w:cs="Calibri"/>
              </w:rPr>
            </w:pPr>
            <w:r w:rsidRPr="00B20606">
              <w:rPr>
                <w:rFonts w:cs="Calibri"/>
              </w:rPr>
              <w:t>Cowlitz County, WA landfill ~117 miles from Purdy</w:t>
            </w:r>
          </w:p>
        </w:tc>
      </w:tr>
    </w:tbl>
    <w:p w14:paraId="5D94324B" w14:textId="14E07D63" w:rsidR="00401AE1" w:rsidRPr="006533FA" w:rsidRDefault="006533FA" w:rsidP="006533FA">
      <w:r>
        <w:rPr>
          <w:b/>
        </w:rPr>
        <w:t xml:space="preserve">Assessing </w:t>
      </w:r>
      <w:r w:rsidR="00401AE1" w:rsidRPr="006533FA">
        <w:rPr>
          <w:b/>
        </w:rPr>
        <w:t>Disbenefits</w:t>
      </w:r>
      <w:r w:rsidR="00401AE1" w:rsidRPr="00401AE1">
        <w:t xml:space="preserve">: </w:t>
      </w:r>
      <w:r w:rsidR="006971FF">
        <w:t>Washington’s</w:t>
      </w:r>
      <w:r w:rsidR="00401AE1" w:rsidRPr="00401AE1">
        <w:t xml:space="preserve"> HEAL Act requires that all measures conduct an Environmental Justice Assessment to identify any disbenefits to LIDACs and determine how to mitigate those impacts as part of program design and implementation. All projects must provide formal </w:t>
      </w:r>
      <w:r w:rsidR="00943A17">
        <w:t>Tribal</w:t>
      </w:r>
      <w:r w:rsidR="00401AE1" w:rsidRPr="00401AE1">
        <w:t xml:space="preserve"> consultation and adhere to best practices for community engagement per agency specific requirements. Best practices include working with the Department of Archaeology and Historic Preservation to conduct a Cultural Resources review process for any project that has the potential to impact culturally significant and/or historic artifacts, properties, or sites. Some measure specific disbenefits that have been identified at this time include: </w:t>
      </w:r>
      <w:r w:rsidR="00401AE1" w:rsidRPr="00401AE1">
        <w:rPr>
          <w:rFonts w:eastAsia="Calibri"/>
          <w:b/>
          <w:shd w:val="clear" w:color="auto" w:fill="C6D9F1" w:themeFill="text2" w:themeFillTint="33"/>
        </w:rPr>
        <w:t>VMT reduction through water transportation</w:t>
      </w:r>
      <w:r w:rsidR="00401AE1">
        <w:rPr>
          <w:rFonts w:eastAsia="Calibri"/>
          <w:b/>
          <w:shd w:val="clear" w:color="auto" w:fill="C6D9F1" w:themeFill="text2" w:themeFillTint="33"/>
        </w:rPr>
        <w:t>:</w:t>
      </w:r>
      <w:r w:rsidR="00401AE1" w:rsidRPr="00401AE1">
        <w:rPr>
          <w:u w:val="single"/>
        </w:rPr>
        <w:t xml:space="preserve"> Potential disturbance/noise pollution for marine life with increased barge traffic</w:t>
      </w:r>
      <w:r w:rsidR="00401AE1" w:rsidRPr="00401AE1">
        <w:t xml:space="preserve">. </w:t>
      </w:r>
      <w:r w:rsidR="00401AE1" w:rsidRPr="00401AE1">
        <w:rPr>
          <w:b/>
        </w:rPr>
        <w:t>Mitigation</w:t>
      </w:r>
      <w:r w:rsidR="00401AE1" w:rsidRPr="00401AE1">
        <w:t xml:space="preserve">: </w:t>
      </w:r>
      <w:r w:rsidR="00401AE1">
        <w:t>PPA</w:t>
      </w:r>
      <w:r w:rsidR="00401AE1" w:rsidRPr="00401AE1">
        <w:t xml:space="preserve"> will work with tug operators on volunteer slowdown efforts. Tug operators</w:t>
      </w:r>
      <w:r w:rsidR="00401AE1">
        <w:t xml:space="preserve"> are</w:t>
      </w:r>
      <w:r w:rsidR="00401AE1" w:rsidRPr="00401AE1">
        <w:t xml:space="preserve"> required to undergo regular drydocking to clean and maintain tugs’ hulls and propeller blades, which reduces underwater noise production. Shipping freight over water avoids wear and tire on tires, which shed 6PPD-quinone.</w:t>
      </w:r>
      <w:r w:rsidR="00401AE1" w:rsidRPr="00401AE1">
        <w:rPr>
          <w:rStyle w:val="FootnoteReference"/>
          <w:rFonts w:cs="Calibri"/>
        </w:rPr>
        <w:footnoteReference w:id="20"/>
      </w:r>
      <w:r w:rsidR="00401AE1">
        <w:t xml:space="preserve"> </w:t>
      </w:r>
      <w:r w:rsidRPr="00B20606">
        <w:rPr>
          <w:u w:val="single"/>
        </w:rPr>
        <w:t>Visual Impact due to new</w:t>
      </w:r>
      <w:r w:rsidRPr="00B20606">
        <w:rPr>
          <w:color w:val="0D0D0D"/>
          <w:u w:val="single"/>
          <w:shd w:val="clear" w:color="auto" w:fill="FFFFFF"/>
        </w:rPr>
        <w:t xml:space="preserve"> charging and fueling</w:t>
      </w:r>
      <w:r w:rsidRPr="00B20606">
        <w:rPr>
          <w:color w:val="0D0D0D"/>
          <w:shd w:val="clear" w:color="auto" w:fill="FFFFFF"/>
        </w:rPr>
        <w:t xml:space="preserve">. </w:t>
      </w:r>
      <w:r w:rsidRPr="00B20606">
        <w:rPr>
          <w:b/>
          <w:color w:val="0D0D0D"/>
          <w:shd w:val="clear" w:color="auto" w:fill="FFFFFF"/>
        </w:rPr>
        <w:t>Mitigation</w:t>
      </w:r>
      <w:r w:rsidRPr="00B20606">
        <w:rPr>
          <w:color w:val="0D0D0D"/>
          <w:shd w:val="clear" w:color="auto" w:fill="FFFFFF"/>
        </w:rPr>
        <w:t>: Design infrastructure and facilities that blends with the natural landscape and involve community members in the planning process to ensure their concerns are addressed.</w:t>
      </w:r>
      <w:r>
        <w:rPr>
          <w:color w:val="0D0D0D"/>
          <w:shd w:val="clear" w:color="auto" w:fill="FFFFFF"/>
        </w:rPr>
        <w:t xml:space="preserve"> </w:t>
      </w:r>
      <w:r w:rsidRPr="00B20606">
        <w:rPr>
          <w:u w:val="single"/>
        </w:rPr>
        <w:t xml:space="preserve">Safety concerns </w:t>
      </w:r>
      <w:r w:rsidRPr="00B20606">
        <w:rPr>
          <w:color w:val="0D0D0D"/>
          <w:u w:val="single"/>
          <w:shd w:val="clear" w:color="auto" w:fill="FFFFFF"/>
        </w:rPr>
        <w:t>with handling alternative fuels and new infrastructure</w:t>
      </w:r>
      <w:r w:rsidRPr="00B20606">
        <w:rPr>
          <w:color w:val="0D0D0D"/>
          <w:shd w:val="clear" w:color="auto" w:fill="FFFFFF"/>
        </w:rPr>
        <w:t xml:space="preserve">. </w:t>
      </w:r>
      <w:r w:rsidRPr="00B20606">
        <w:rPr>
          <w:b/>
          <w:color w:val="0D0D0D"/>
          <w:shd w:val="clear" w:color="auto" w:fill="FFFFFF"/>
        </w:rPr>
        <w:t xml:space="preserve">Mitigation: </w:t>
      </w:r>
      <w:r w:rsidRPr="00B20606">
        <w:rPr>
          <w:color w:val="0D0D0D"/>
          <w:shd w:val="clear" w:color="auto" w:fill="FFFFFF"/>
        </w:rPr>
        <w:t>Invest in training programs/safety protocols for handling alternative fuels and operating new technologies. Conduct risk assessments and implement emergency response plans to mitigate potential hazards.</w:t>
      </w:r>
      <w:r>
        <w:rPr>
          <w:color w:val="0D0D0D"/>
          <w:shd w:val="clear" w:color="auto" w:fill="FFFFFF"/>
        </w:rPr>
        <w:t xml:space="preserve"> </w:t>
      </w:r>
      <w:r w:rsidR="00401AE1" w:rsidRPr="00B20606">
        <w:rPr>
          <w:rFonts w:eastAsia="Calibri"/>
          <w:b/>
          <w:shd w:val="clear" w:color="auto" w:fill="C6D9F1" w:themeFill="text2" w:themeFillTint="33"/>
        </w:rPr>
        <w:t>Enable decarbonization of rail infrastructure</w:t>
      </w:r>
      <w:r w:rsidR="00401AE1">
        <w:rPr>
          <w:rFonts w:eastAsia="Calibri"/>
          <w:b/>
          <w:shd w:val="clear" w:color="auto" w:fill="C6D9F1" w:themeFill="text2" w:themeFillTint="33"/>
        </w:rPr>
        <w:t>:</w:t>
      </w:r>
      <w:r>
        <w:rPr>
          <w:rFonts w:eastAsia="Calibri"/>
          <w:b/>
          <w:shd w:val="clear" w:color="auto" w:fill="C6D9F1" w:themeFill="text2" w:themeFillTint="33"/>
        </w:rPr>
        <w:t xml:space="preserve"> </w:t>
      </w:r>
      <w:r w:rsidRPr="00B20606">
        <w:rPr>
          <w:u w:val="single"/>
        </w:rPr>
        <w:t>Noise pollution from l</w:t>
      </w:r>
      <w:r w:rsidRPr="00B20606">
        <w:rPr>
          <w:color w:val="0D0D0D"/>
          <w:u w:val="single"/>
          <w:shd w:val="clear" w:color="auto" w:fill="FFFFFF"/>
        </w:rPr>
        <w:t>ocomotive engines</w:t>
      </w:r>
      <w:r w:rsidRPr="00B20606">
        <w:rPr>
          <w:b/>
          <w:color w:val="0D0D0D"/>
          <w:shd w:val="clear" w:color="auto" w:fill="FFFFFF"/>
        </w:rPr>
        <w:t>.</w:t>
      </w:r>
      <w:r w:rsidRPr="00B20606">
        <w:rPr>
          <w:color w:val="0D0D0D"/>
          <w:shd w:val="clear" w:color="auto" w:fill="FFFFFF"/>
        </w:rPr>
        <w:t xml:space="preserve"> </w:t>
      </w:r>
      <w:r w:rsidRPr="00B20606">
        <w:rPr>
          <w:b/>
          <w:color w:val="0D0D0D"/>
          <w:shd w:val="clear" w:color="auto" w:fill="FFFFFF"/>
        </w:rPr>
        <w:t xml:space="preserve">Mitigation: </w:t>
      </w:r>
      <w:r w:rsidRPr="00B20606">
        <w:rPr>
          <w:color w:val="0D0D0D"/>
          <w:shd w:val="clear" w:color="auto" w:fill="FFFFFF"/>
        </w:rPr>
        <w:t>Include noise-reducing technologies in engine conversions and noise mitigation measures, such as sound barriers or vegetation buffers along railway lines.</w:t>
      </w:r>
      <w:r>
        <w:rPr>
          <w:color w:val="0D0D0D"/>
          <w:shd w:val="clear" w:color="auto" w:fill="FFFFFF"/>
        </w:rPr>
        <w:t xml:space="preserve"> </w:t>
      </w:r>
      <w:r w:rsidRPr="00B20606">
        <w:rPr>
          <w:u w:val="single"/>
        </w:rPr>
        <w:t>Visual Impact due to new</w:t>
      </w:r>
      <w:r w:rsidRPr="00B20606">
        <w:rPr>
          <w:color w:val="0D0D0D"/>
          <w:u w:val="single"/>
          <w:shd w:val="clear" w:color="auto" w:fill="FFFFFF"/>
        </w:rPr>
        <w:t xml:space="preserve"> charging and fueling</w:t>
      </w:r>
      <w:r w:rsidRPr="00B20606">
        <w:rPr>
          <w:color w:val="0D0D0D"/>
          <w:shd w:val="clear" w:color="auto" w:fill="FFFFFF"/>
        </w:rPr>
        <w:t xml:space="preserve">. </w:t>
      </w:r>
      <w:r w:rsidRPr="00B20606">
        <w:rPr>
          <w:b/>
          <w:color w:val="0D0D0D"/>
          <w:shd w:val="clear" w:color="auto" w:fill="FFFFFF"/>
        </w:rPr>
        <w:t>Mitigation</w:t>
      </w:r>
      <w:r w:rsidRPr="00B20606">
        <w:rPr>
          <w:color w:val="0D0D0D"/>
          <w:shd w:val="clear" w:color="auto" w:fill="FFFFFF"/>
        </w:rPr>
        <w:t>: Design infrastructure and facilities that blends with the natural landscape and involve community members in the planning process to ensure their concerns are addressed.</w:t>
      </w:r>
      <w:r>
        <w:rPr>
          <w:color w:val="0D0D0D"/>
          <w:shd w:val="clear" w:color="auto" w:fill="FFFFFF"/>
        </w:rPr>
        <w:t xml:space="preserve"> </w:t>
      </w:r>
      <w:r w:rsidRPr="00B20606">
        <w:rPr>
          <w:u w:val="single"/>
        </w:rPr>
        <w:t xml:space="preserve">Safety concerns </w:t>
      </w:r>
      <w:r w:rsidRPr="00B20606">
        <w:rPr>
          <w:color w:val="0D0D0D"/>
          <w:u w:val="single"/>
          <w:shd w:val="clear" w:color="auto" w:fill="FFFFFF"/>
        </w:rPr>
        <w:t>with handling alternative fuels and new infrastructure</w:t>
      </w:r>
      <w:r w:rsidRPr="00B20606">
        <w:rPr>
          <w:color w:val="0D0D0D"/>
          <w:shd w:val="clear" w:color="auto" w:fill="FFFFFF"/>
        </w:rPr>
        <w:t xml:space="preserve">. </w:t>
      </w:r>
      <w:r w:rsidRPr="00B20606">
        <w:rPr>
          <w:b/>
          <w:color w:val="0D0D0D"/>
          <w:shd w:val="clear" w:color="auto" w:fill="FFFFFF"/>
        </w:rPr>
        <w:t xml:space="preserve">Mitigation: </w:t>
      </w:r>
      <w:r w:rsidRPr="00B20606">
        <w:rPr>
          <w:color w:val="0D0D0D"/>
          <w:shd w:val="clear" w:color="auto" w:fill="FFFFFF"/>
        </w:rPr>
        <w:t>Invest in training programs/safety protocols for handling alternative fuels and operating new technologies. Conduct risk assessments and implement emergency response plans to mitigate potential hazards.</w:t>
      </w:r>
      <w:r>
        <w:rPr>
          <w:color w:val="0D0D0D"/>
          <w:shd w:val="clear" w:color="auto" w:fill="FFFFFF"/>
        </w:rPr>
        <w:t xml:space="preserve"> </w:t>
      </w:r>
      <w:r w:rsidR="00943A17">
        <w:rPr>
          <w:rFonts w:eastAsia="Calibri"/>
          <w:b/>
          <w:shd w:val="clear" w:color="auto" w:fill="FDE9D9" w:themeFill="accent6" w:themeFillTint="33"/>
        </w:rPr>
        <w:t>Tribal</w:t>
      </w:r>
      <w:r w:rsidRPr="00B20606">
        <w:rPr>
          <w:rFonts w:eastAsia="Calibri"/>
          <w:b/>
          <w:shd w:val="clear" w:color="auto" w:fill="FDE9D9" w:themeFill="accent6" w:themeFillTint="33"/>
        </w:rPr>
        <w:t xml:space="preserve"> Clean Energy grant program:</w:t>
      </w:r>
      <w:r w:rsidRPr="00B20606">
        <w:rPr>
          <w:rFonts w:eastAsia="Calibri"/>
          <w:b/>
        </w:rPr>
        <w:t xml:space="preserve"> </w:t>
      </w:r>
      <w:r w:rsidRPr="00B20606">
        <w:rPr>
          <w:u w:val="single"/>
        </w:rPr>
        <w:t xml:space="preserve">Clean energy projects that are compliant with Washington state law may have long term impacts on critical habitat or ecological functions and do not align with </w:t>
      </w:r>
      <w:r w:rsidR="00943A17">
        <w:rPr>
          <w:u w:val="single"/>
        </w:rPr>
        <w:t>Tribal</w:t>
      </w:r>
      <w:r w:rsidRPr="00B20606">
        <w:rPr>
          <w:u w:val="single"/>
        </w:rPr>
        <w:t xml:space="preserve"> interests</w:t>
      </w:r>
      <w:r w:rsidRPr="00B20606">
        <w:rPr>
          <w:b/>
        </w:rPr>
        <w:t>. Mitigation</w:t>
      </w:r>
      <w:r w:rsidRPr="00B20606">
        <w:t xml:space="preserve">: </w:t>
      </w:r>
      <w:r>
        <w:t>The</w:t>
      </w:r>
      <w:r w:rsidRPr="00B20606">
        <w:t xml:space="preserve"> Environmental Justice Assessment </w:t>
      </w:r>
      <w:r>
        <w:t>will</w:t>
      </w:r>
      <w:r w:rsidRPr="00B20606">
        <w:t xml:space="preserve"> ensure that funded projects align with </w:t>
      </w:r>
      <w:r w:rsidR="00943A17">
        <w:t>Tribal</w:t>
      </w:r>
      <w:r w:rsidRPr="00B20606">
        <w:t xml:space="preserve"> land use priorities and do not result in environmental harms</w:t>
      </w:r>
      <w:r>
        <w:t xml:space="preserve">. </w:t>
      </w:r>
      <w:r w:rsidRPr="00B20606">
        <w:rPr>
          <w:rFonts w:eastAsia="Calibri"/>
          <w:b/>
          <w:shd w:val="clear" w:color="auto" w:fill="E5DFEC" w:themeFill="accent4" w:themeFillTint="33"/>
        </w:rPr>
        <w:t>District Energy Systems</w:t>
      </w:r>
      <w:r>
        <w:rPr>
          <w:rFonts w:eastAsia="Calibri"/>
          <w:b/>
          <w:shd w:val="clear" w:color="auto" w:fill="E5DFEC" w:themeFill="accent4" w:themeFillTint="33"/>
        </w:rPr>
        <w:t xml:space="preserve"> (SCC+WWU):</w:t>
      </w:r>
      <w:r w:rsidRPr="006533FA">
        <w:t xml:space="preserve"> </w:t>
      </w:r>
      <w:r w:rsidRPr="006533FA">
        <w:rPr>
          <w:u w:val="single"/>
        </w:rPr>
        <w:t>The construction process will generate additional traffic into the area and any noise pollution will be con</w:t>
      </w:r>
      <w:r>
        <w:rPr>
          <w:u w:val="single"/>
        </w:rPr>
        <w:t>tained within the buildings.</w:t>
      </w:r>
      <w:r w:rsidRPr="006533FA">
        <w:t xml:space="preserve"> </w:t>
      </w:r>
      <w:r>
        <w:rPr>
          <w:b/>
        </w:rPr>
        <w:t xml:space="preserve">Mitigation: </w:t>
      </w:r>
      <w:r>
        <w:t xml:space="preserve">Project leads will work with campus operations to schedule construction at low volume times. </w:t>
      </w:r>
      <w:r w:rsidRPr="00B20606">
        <w:rPr>
          <w:b/>
          <w:shd w:val="clear" w:color="auto" w:fill="EAF1DD" w:themeFill="accent3" w:themeFillTint="33"/>
        </w:rPr>
        <w:t>Anaerobic Digesters</w:t>
      </w:r>
      <w:r>
        <w:rPr>
          <w:b/>
          <w:shd w:val="clear" w:color="auto" w:fill="EAF1DD" w:themeFill="accent3" w:themeFillTint="33"/>
        </w:rPr>
        <w:t xml:space="preserve">: </w:t>
      </w:r>
      <w:r w:rsidRPr="006533FA">
        <w:rPr>
          <w:u w:val="single"/>
        </w:rPr>
        <w:t>Odor as a potential nuisance.</w:t>
      </w:r>
      <w:r w:rsidRPr="006533FA">
        <w:t xml:space="preserve"> </w:t>
      </w:r>
      <w:r w:rsidRPr="006533FA">
        <w:rPr>
          <w:b/>
        </w:rPr>
        <w:t>Mitigation</w:t>
      </w:r>
      <w:r>
        <w:t>: Projects will be community</w:t>
      </w:r>
      <w:r w:rsidR="006971FF">
        <w:t>-</w:t>
      </w:r>
      <w:r>
        <w:t>led and will build off existing outreach.</w:t>
      </w:r>
    </w:p>
    <w:p w14:paraId="4E1F4A9A" w14:textId="41139D7D" w:rsidR="003D4E1C" w:rsidRPr="00401AE1" w:rsidRDefault="00DD7222" w:rsidP="00DA3EB2">
      <w:pPr>
        <w:spacing w:before="200" w:after="0"/>
        <w:rPr>
          <w:rFonts w:cs="Calibri"/>
          <w:color w:val="000000"/>
        </w:rPr>
      </w:pPr>
      <w:r w:rsidRPr="00401AE1">
        <w:rPr>
          <w:rFonts w:cs="Calibri"/>
          <w:color w:val="000000"/>
        </w:rPr>
        <w:t xml:space="preserve">The following </w:t>
      </w:r>
      <w:r w:rsidR="00F03E3F" w:rsidRPr="00401AE1">
        <w:rPr>
          <w:rFonts w:cs="Calibri"/>
          <w:color w:val="000000"/>
        </w:rPr>
        <w:t xml:space="preserve">provides </w:t>
      </w:r>
      <w:r w:rsidRPr="00401AE1">
        <w:rPr>
          <w:rFonts w:cs="Calibri"/>
          <w:color w:val="000000"/>
        </w:rPr>
        <w:t>m</w:t>
      </w:r>
      <w:r w:rsidR="00F44361" w:rsidRPr="00401AE1">
        <w:rPr>
          <w:rFonts w:cs="Calibri"/>
          <w:color w:val="000000"/>
        </w:rPr>
        <w:t>easure specific plans to assess, quantify</w:t>
      </w:r>
      <w:r w:rsidR="00507705" w:rsidRPr="00401AE1">
        <w:rPr>
          <w:rFonts w:cs="Calibri"/>
          <w:color w:val="000000"/>
        </w:rPr>
        <w:t>,</w:t>
      </w:r>
      <w:r w:rsidR="00F44361" w:rsidRPr="00401AE1">
        <w:rPr>
          <w:rFonts w:cs="Calibri"/>
          <w:color w:val="000000"/>
        </w:rPr>
        <w:t xml:space="preserve"> and report benefits to communities</w:t>
      </w:r>
      <w:r w:rsidR="00507705" w:rsidRPr="00401AE1">
        <w:rPr>
          <w:rFonts w:cs="Calibri"/>
          <w:color w:val="000000"/>
        </w:rPr>
        <w:t>:</w:t>
      </w:r>
    </w:p>
    <w:tbl>
      <w:tblPr>
        <w:tblStyle w:val="TableGrid"/>
        <w:tblW w:w="0" w:type="auto"/>
        <w:tblLook w:val="04A0" w:firstRow="1" w:lastRow="0" w:firstColumn="1" w:lastColumn="0" w:noHBand="0" w:noVBand="1"/>
      </w:tblPr>
      <w:tblGrid>
        <w:gridCol w:w="9350"/>
      </w:tblGrid>
      <w:tr w:rsidR="00A467E8" w:rsidRPr="00B20606" w14:paraId="52861EB1" w14:textId="77777777" w:rsidTr="00BE48FF">
        <w:tc>
          <w:tcPr>
            <w:tcW w:w="9350" w:type="dxa"/>
            <w:shd w:val="clear" w:color="auto" w:fill="auto"/>
          </w:tcPr>
          <w:p w14:paraId="55A9148C" w14:textId="67C39D47" w:rsidR="00A467E8" w:rsidRPr="00B20606" w:rsidRDefault="00A467E8" w:rsidP="00662E6C">
            <w:pPr>
              <w:spacing w:after="0"/>
              <w:rPr>
                <w:rFonts w:eastAsia="Calibri" w:cs="Calibri"/>
                <w:b/>
              </w:rPr>
            </w:pPr>
            <w:r w:rsidRPr="00B20606">
              <w:rPr>
                <w:rFonts w:eastAsia="Calibri" w:cs="Calibri"/>
                <w:b/>
                <w:shd w:val="clear" w:color="auto" w:fill="C6D9F1" w:themeFill="text2" w:themeFillTint="33"/>
              </w:rPr>
              <w:t>VMT reduction through water transportation</w:t>
            </w:r>
            <w:r w:rsidRPr="00B20606">
              <w:rPr>
                <w:rFonts w:eastAsia="Calibri" w:cs="Calibri"/>
              </w:rPr>
              <w:t xml:space="preserve">: To assess community impacts, </w:t>
            </w:r>
            <w:r w:rsidR="00E91D4C">
              <w:rPr>
                <w:rFonts w:eastAsia="Calibri" w:cs="Calibri"/>
              </w:rPr>
              <w:t xml:space="preserve">PPA </w:t>
            </w:r>
            <w:r w:rsidRPr="00B20606">
              <w:rPr>
                <w:rFonts w:eastAsia="Calibri" w:cs="Calibri"/>
              </w:rPr>
              <w:t xml:space="preserve">and its partners will carefully track where and how much freight is being moved by barge. Using distances between manufacturers and barge facilities, </w:t>
            </w:r>
            <w:r w:rsidR="00E91D4C">
              <w:rPr>
                <w:rFonts w:eastAsia="Calibri" w:cs="Calibri"/>
              </w:rPr>
              <w:t xml:space="preserve">PPA </w:t>
            </w:r>
            <w:r w:rsidRPr="00B20606">
              <w:rPr>
                <w:rFonts w:eastAsia="Calibri" w:cs="Calibri"/>
              </w:rPr>
              <w:t xml:space="preserve">will calculate the number of short-haul VMT and compare that with the VMT generated in a long-haul trucking scenario. From these VMT calculations, </w:t>
            </w:r>
            <w:r w:rsidR="00E91D4C">
              <w:rPr>
                <w:rFonts w:eastAsia="Calibri" w:cs="Calibri"/>
              </w:rPr>
              <w:t>PPA</w:t>
            </w:r>
            <w:r w:rsidRPr="00B20606">
              <w:rPr>
                <w:rFonts w:eastAsia="Calibri" w:cs="Calibri"/>
              </w:rPr>
              <w:t xml:space="preserve"> can determine reductions in emissions including CO</w:t>
            </w:r>
            <w:r w:rsidRPr="00B20606">
              <w:rPr>
                <w:rFonts w:eastAsia="Calibri" w:cs="Calibri"/>
                <w:vertAlign w:val="subscript"/>
              </w:rPr>
              <w:t>2</w:t>
            </w:r>
            <w:r w:rsidRPr="00B20606">
              <w:rPr>
                <w:rFonts w:eastAsia="Calibri" w:cs="Calibri"/>
              </w:rPr>
              <w:t>, NOx, PM2.5, and CO</w:t>
            </w:r>
            <w:r w:rsidR="00E91D4C">
              <w:rPr>
                <w:rFonts w:eastAsia="Calibri" w:cs="Calibri"/>
              </w:rPr>
              <w:t xml:space="preserve"> and can</w:t>
            </w:r>
            <w:r w:rsidRPr="00B20606">
              <w:rPr>
                <w:rFonts w:eastAsia="Calibri" w:cs="Calibri"/>
              </w:rPr>
              <w:t xml:space="preserve"> further br</w:t>
            </w:r>
            <w:r w:rsidR="00E91D4C">
              <w:rPr>
                <w:rFonts w:eastAsia="Calibri" w:cs="Calibri"/>
              </w:rPr>
              <w:t>eak</w:t>
            </w:r>
            <w:r w:rsidRPr="00B20606">
              <w:rPr>
                <w:rFonts w:eastAsia="Calibri" w:cs="Calibri"/>
              </w:rPr>
              <w:t xml:space="preserve"> down </w:t>
            </w:r>
            <w:r w:rsidR="00E91D4C">
              <w:rPr>
                <w:rFonts w:eastAsia="Calibri" w:cs="Calibri"/>
              </w:rPr>
              <w:t>this data</w:t>
            </w:r>
            <w:r w:rsidRPr="00B20606">
              <w:rPr>
                <w:rFonts w:eastAsia="Calibri" w:cs="Calibri"/>
              </w:rPr>
              <w:t xml:space="preserve"> at a county or census-tract level. </w:t>
            </w:r>
            <w:r w:rsidR="00E91D4C">
              <w:rPr>
                <w:rFonts w:eastAsia="Calibri" w:cs="Calibri"/>
              </w:rPr>
              <w:t>PPA</w:t>
            </w:r>
            <w:r w:rsidR="00762B1A">
              <w:rPr>
                <w:rFonts w:eastAsia="Calibri" w:cs="Calibri"/>
              </w:rPr>
              <w:t xml:space="preserve"> will</w:t>
            </w:r>
            <w:r w:rsidRPr="00B20606">
              <w:rPr>
                <w:rFonts w:eastAsia="Calibri" w:cs="Calibri"/>
              </w:rPr>
              <w:t xml:space="preserve"> identify opportunities to share progress and impacts with the public, such as the Clallam Economic Development Council’s popular weekly “coffee chat” which features a presentation from a local leader followed by a</w:t>
            </w:r>
            <w:r w:rsidR="009A374E" w:rsidRPr="00B20606">
              <w:rPr>
                <w:rFonts w:eastAsia="Calibri" w:cs="Calibri"/>
              </w:rPr>
              <w:t xml:space="preserve"> public</w:t>
            </w:r>
            <w:r w:rsidRPr="00B20606">
              <w:rPr>
                <w:rFonts w:eastAsia="Calibri" w:cs="Calibri"/>
              </w:rPr>
              <w:t xml:space="preserve"> Q&amp;A session</w:t>
            </w:r>
            <w:r w:rsidR="009A374E" w:rsidRPr="00B20606">
              <w:rPr>
                <w:rFonts w:eastAsia="Calibri" w:cs="Calibri"/>
              </w:rPr>
              <w:t>.</w:t>
            </w:r>
          </w:p>
        </w:tc>
      </w:tr>
      <w:tr w:rsidR="00A467E8" w:rsidRPr="00B20606" w14:paraId="21C43E4A" w14:textId="77777777" w:rsidTr="00BE48FF">
        <w:tc>
          <w:tcPr>
            <w:tcW w:w="9350" w:type="dxa"/>
            <w:shd w:val="clear" w:color="auto" w:fill="auto"/>
          </w:tcPr>
          <w:p w14:paraId="08899921" w14:textId="2B2A9381" w:rsidR="00A467E8" w:rsidRPr="00B20606" w:rsidRDefault="00A467E8" w:rsidP="00662E6C">
            <w:pPr>
              <w:spacing w:after="0"/>
              <w:rPr>
                <w:rFonts w:eastAsia="Calibri" w:cs="Calibri"/>
                <w:lang w:val="en-US"/>
              </w:rPr>
            </w:pPr>
            <w:r w:rsidRPr="00B20606">
              <w:rPr>
                <w:rFonts w:eastAsia="Calibri" w:cs="Calibri"/>
                <w:b/>
                <w:shd w:val="clear" w:color="auto" w:fill="C6D9F1" w:themeFill="text2" w:themeFillTint="33"/>
              </w:rPr>
              <w:t>Enable decarbonization of rail infrastructure</w:t>
            </w:r>
            <w:r w:rsidRPr="00B20606">
              <w:rPr>
                <w:rFonts w:eastAsia="Calibri" w:cs="Calibri"/>
                <w:b/>
              </w:rPr>
              <w:t>:</w:t>
            </w:r>
            <w:r w:rsidR="006A33FE" w:rsidRPr="00B20606">
              <w:rPr>
                <w:rFonts w:eastAsia="Calibri" w:cs="Calibri"/>
                <w:b/>
              </w:rPr>
              <w:t xml:space="preserve"> </w:t>
            </w:r>
            <w:r w:rsidR="006A33FE" w:rsidRPr="00B20606">
              <w:rPr>
                <w:rFonts w:eastAsia="Calibri" w:cs="Calibri"/>
                <w:lang w:val="en-US"/>
              </w:rPr>
              <w:t>POVA will work with partners Cummins and Western Rail to track and measure GHGs, HAPs</w:t>
            </w:r>
            <w:r w:rsidR="009A374E" w:rsidRPr="00B20606">
              <w:rPr>
                <w:rFonts w:eastAsia="Calibri" w:cs="Calibri"/>
                <w:lang w:val="en-US"/>
              </w:rPr>
              <w:t>,</w:t>
            </w:r>
            <w:r w:rsidR="006A33FE" w:rsidRPr="00B20606">
              <w:rPr>
                <w:rFonts w:eastAsia="Calibri" w:cs="Calibri"/>
                <w:lang w:val="en-US"/>
              </w:rPr>
              <w:t xml:space="preserve"> and CAPs emissions due to diesel fuel reductions. Success and benefits from </w:t>
            </w:r>
            <w:r w:rsidR="00353095">
              <w:rPr>
                <w:rFonts w:eastAsia="Calibri" w:cs="Calibri"/>
                <w:lang w:val="en-US"/>
              </w:rPr>
              <w:t xml:space="preserve">these </w:t>
            </w:r>
            <w:r w:rsidR="006A33FE" w:rsidRPr="00B20606">
              <w:rPr>
                <w:rFonts w:eastAsia="Calibri" w:cs="Calibri"/>
                <w:lang w:val="en-US"/>
              </w:rPr>
              <w:t>projects, such as locomotive conversions and workforce, can be report</w:t>
            </w:r>
            <w:r w:rsidR="00353095">
              <w:rPr>
                <w:rFonts w:eastAsia="Calibri" w:cs="Calibri"/>
                <w:lang w:val="en-US"/>
              </w:rPr>
              <w:t>ed</w:t>
            </w:r>
            <w:r w:rsidR="006A33FE" w:rsidRPr="00B20606">
              <w:rPr>
                <w:rFonts w:eastAsia="Calibri" w:cs="Calibri"/>
                <w:lang w:val="en-US"/>
              </w:rPr>
              <w:t xml:space="preserve"> to the surrounding community </w:t>
            </w:r>
            <w:r w:rsidRPr="00B20606">
              <w:rPr>
                <w:rFonts w:cs="Calibri"/>
                <w:color w:val="000000"/>
              </w:rPr>
              <w:t xml:space="preserve">throughout the grant period </w:t>
            </w:r>
            <w:r w:rsidR="006A33FE" w:rsidRPr="00B20606">
              <w:rPr>
                <w:rFonts w:cs="Calibri"/>
                <w:color w:val="000000"/>
              </w:rPr>
              <w:t>through</w:t>
            </w:r>
            <w:r w:rsidRPr="00B20606">
              <w:rPr>
                <w:rFonts w:cs="Calibri"/>
                <w:color w:val="000000"/>
              </w:rPr>
              <w:t xml:space="preserve"> a</w:t>
            </w:r>
            <w:r w:rsidR="009A374E" w:rsidRPr="00B20606">
              <w:rPr>
                <w:rFonts w:cs="Calibri"/>
                <w:color w:val="000000"/>
              </w:rPr>
              <w:t xml:space="preserve"> variety of means (e.g.</w:t>
            </w:r>
            <w:r w:rsidRPr="00B20606">
              <w:rPr>
                <w:rFonts w:cs="Calibri"/>
                <w:color w:val="000000"/>
              </w:rPr>
              <w:t xml:space="preserve"> newsletters,</w:t>
            </w:r>
            <w:r w:rsidR="009A374E" w:rsidRPr="00B20606">
              <w:rPr>
                <w:rFonts w:cs="Calibri"/>
                <w:color w:val="000000"/>
              </w:rPr>
              <w:t xml:space="preserve"> social media, </w:t>
            </w:r>
            <w:r w:rsidR="00353095" w:rsidRPr="00B20606">
              <w:rPr>
                <w:rFonts w:cs="Calibri"/>
                <w:color w:val="000000"/>
              </w:rPr>
              <w:t>and community</w:t>
            </w:r>
            <w:r w:rsidR="009A374E" w:rsidRPr="00B20606">
              <w:rPr>
                <w:rFonts w:cs="Calibri"/>
                <w:color w:val="000000"/>
              </w:rPr>
              <w:t xml:space="preserve"> engagement sessions). </w:t>
            </w:r>
            <w:r w:rsidRPr="00B20606">
              <w:rPr>
                <w:rFonts w:cs="Calibri"/>
                <w:color w:val="000000"/>
              </w:rPr>
              <w:t xml:space="preserve"> </w:t>
            </w:r>
          </w:p>
        </w:tc>
      </w:tr>
      <w:tr w:rsidR="00A467E8" w:rsidRPr="00B20606" w14:paraId="2978DE2C" w14:textId="77777777" w:rsidTr="00BE48FF">
        <w:tc>
          <w:tcPr>
            <w:tcW w:w="9350" w:type="dxa"/>
            <w:shd w:val="clear" w:color="auto" w:fill="auto"/>
          </w:tcPr>
          <w:p w14:paraId="38F85244" w14:textId="0EB22D30" w:rsidR="00A467E8" w:rsidRPr="00B20606" w:rsidRDefault="006A33FE" w:rsidP="00B970AF">
            <w:pPr>
              <w:spacing w:after="0"/>
              <w:rPr>
                <w:rFonts w:eastAsia="Calibri" w:cs="Calibri"/>
              </w:rPr>
            </w:pPr>
            <w:r w:rsidRPr="00B20606">
              <w:rPr>
                <w:rFonts w:cs="Calibri"/>
                <w:b/>
                <w:shd w:val="clear" w:color="auto" w:fill="C6D9F1" w:themeFill="text2" w:themeFillTint="33"/>
              </w:rPr>
              <w:t>Vehicle-to-grid integration for r</w:t>
            </w:r>
            <w:r w:rsidR="00A467E8" w:rsidRPr="00B20606">
              <w:rPr>
                <w:rFonts w:cs="Calibri"/>
                <w:b/>
                <w:shd w:val="clear" w:color="auto" w:fill="C6D9F1" w:themeFill="text2" w:themeFillTint="33"/>
              </w:rPr>
              <w:t>esilience</w:t>
            </w:r>
            <w:r w:rsidR="00A467E8" w:rsidRPr="00B20606">
              <w:rPr>
                <w:rFonts w:eastAsia="Calibri" w:cs="Calibri"/>
                <w:b/>
              </w:rPr>
              <w:t xml:space="preserve">: </w:t>
            </w:r>
            <w:r w:rsidR="00B970AF">
              <w:rPr>
                <w:rFonts w:eastAsia="Calibri" w:cs="Calibri"/>
              </w:rPr>
              <w:t xml:space="preserve">Spokane will contract for a communications consultant to share progress and technology with the community, such as </w:t>
            </w:r>
            <w:r w:rsidR="00A467E8" w:rsidRPr="00B20606">
              <w:rPr>
                <w:rFonts w:eastAsia="Calibri" w:cs="Calibri"/>
              </w:rPr>
              <w:t xml:space="preserve">Avista’s ability to address peak power needs by </w:t>
            </w:r>
            <w:r w:rsidR="00B970AF">
              <w:rPr>
                <w:rFonts w:eastAsia="Calibri" w:cs="Calibri"/>
              </w:rPr>
              <w:t>using newly procured EVs to</w:t>
            </w:r>
            <w:r w:rsidR="00A467E8" w:rsidRPr="00B20606">
              <w:rPr>
                <w:rFonts w:eastAsia="Calibri" w:cs="Calibri"/>
              </w:rPr>
              <w:t xml:space="preserve"> reduce power outages</w:t>
            </w:r>
            <w:r w:rsidR="00B970AF">
              <w:rPr>
                <w:rFonts w:eastAsia="Calibri" w:cs="Calibri"/>
              </w:rPr>
              <w:t>. T</w:t>
            </w:r>
            <w:r w:rsidR="00A467E8" w:rsidRPr="00B20606">
              <w:rPr>
                <w:rFonts w:eastAsia="Calibri" w:cs="Calibri"/>
              </w:rPr>
              <w:t xml:space="preserve">he use of mobile solutions </w:t>
            </w:r>
            <w:r w:rsidR="00B970AF">
              <w:rPr>
                <w:rFonts w:eastAsia="Calibri" w:cs="Calibri"/>
              </w:rPr>
              <w:t>support</w:t>
            </w:r>
            <w:r w:rsidR="00A467E8" w:rsidRPr="00B20606">
              <w:rPr>
                <w:rFonts w:eastAsia="Calibri" w:cs="Calibri"/>
              </w:rPr>
              <w:t xml:space="preserve"> </w:t>
            </w:r>
            <w:r w:rsidR="00B970AF">
              <w:rPr>
                <w:rFonts w:eastAsia="Calibri" w:cs="Calibri"/>
              </w:rPr>
              <w:t>LIDACs</w:t>
            </w:r>
            <w:r w:rsidR="00A467E8" w:rsidRPr="00B20606">
              <w:rPr>
                <w:rFonts w:eastAsia="Calibri" w:cs="Calibri"/>
              </w:rPr>
              <w:t xml:space="preserve"> without increasing GHG emissions. </w:t>
            </w:r>
            <w:r w:rsidRPr="00B20606">
              <w:rPr>
                <w:rFonts w:eastAsia="Calibri" w:cs="Calibri"/>
              </w:rPr>
              <w:t xml:space="preserve">Spokane and Avista will </w:t>
            </w:r>
            <w:r w:rsidR="00B970AF">
              <w:rPr>
                <w:rFonts w:eastAsia="Calibri" w:cs="Calibri"/>
              </w:rPr>
              <w:t xml:space="preserve">also </w:t>
            </w:r>
            <w:r w:rsidRPr="00B20606">
              <w:rPr>
                <w:rFonts w:eastAsia="Calibri" w:cs="Calibri"/>
              </w:rPr>
              <w:t>work together to report these emissions impacts a</w:t>
            </w:r>
            <w:r w:rsidR="00A467E8" w:rsidRPr="00B20606">
              <w:rPr>
                <w:rFonts w:eastAsia="Calibri" w:cs="Calibri"/>
              </w:rPr>
              <w:t>s part of the</w:t>
            </w:r>
            <w:r w:rsidR="009A374E" w:rsidRPr="00B20606">
              <w:rPr>
                <w:rFonts w:eastAsia="Calibri" w:cs="Calibri"/>
              </w:rPr>
              <w:t xml:space="preserve"> biennial City</w:t>
            </w:r>
            <w:r w:rsidR="00A467E8" w:rsidRPr="00B20606">
              <w:rPr>
                <w:rFonts w:eastAsia="Calibri" w:cs="Calibri"/>
              </w:rPr>
              <w:t xml:space="preserve"> </w:t>
            </w:r>
            <w:r w:rsidRPr="00B20606">
              <w:rPr>
                <w:rFonts w:eastAsia="Calibri" w:cs="Calibri"/>
              </w:rPr>
              <w:t>GHG</w:t>
            </w:r>
            <w:r w:rsidR="00A467E8" w:rsidRPr="00B20606">
              <w:rPr>
                <w:rFonts w:eastAsia="Calibri" w:cs="Calibri"/>
              </w:rPr>
              <w:t xml:space="preserve"> inventory</w:t>
            </w:r>
            <w:r w:rsidR="009A374E" w:rsidRPr="00B20606">
              <w:rPr>
                <w:rFonts w:eastAsia="Calibri" w:cs="Calibri"/>
              </w:rPr>
              <w:t>, which</w:t>
            </w:r>
            <w:r w:rsidR="00A467E8" w:rsidRPr="00B20606">
              <w:rPr>
                <w:rFonts w:eastAsia="Calibri" w:cs="Calibri"/>
              </w:rPr>
              <w:t xml:space="preserve"> covers both community and local government emissions, summaries of reduction estimates for </w:t>
            </w:r>
            <w:r w:rsidR="009A374E" w:rsidRPr="00B20606">
              <w:rPr>
                <w:rFonts w:eastAsia="Calibri" w:cs="Calibri"/>
              </w:rPr>
              <w:t>NMOG</w:t>
            </w:r>
            <w:r w:rsidR="00A467E8" w:rsidRPr="00B20606">
              <w:rPr>
                <w:rFonts w:eastAsia="Calibri" w:cs="Calibri"/>
              </w:rPr>
              <w:t xml:space="preserve">, </w:t>
            </w:r>
            <w:r w:rsidR="009A374E" w:rsidRPr="00B20606">
              <w:rPr>
                <w:rFonts w:eastAsia="Calibri" w:cs="Calibri"/>
              </w:rPr>
              <w:t>NOx</w:t>
            </w:r>
            <w:r w:rsidR="00A467E8" w:rsidRPr="00B20606">
              <w:rPr>
                <w:rFonts w:eastAsia="Calibri" w:cs="Calibri"/>
              </w:rPr>
              <w:t xml:space="preserve">, </w:t>
            </w:r>
            <w:r w:rsidR="009A374E" w:rsidRPr="00B20606">
              <w:rPr>
                <w:rFonts w:eastAsia="Calibri" w:cs="Calibri"/>
              </w:rPr>
              <w:t>CO</w:t>
            </w:r>
            <w:r w:rsidR="00A467E8" w:rsidRPr="00B20606">
              <w:rPr>
                <w:rFonts w:eastAsia="Calibri" w:cs="Calibri"/>
              </w:rPr>
              <w:t xml:space="preserve">, </w:t>
            </w:r>
            <w:r w:rsidR="009A374E" w:rsidRPr="00B20606">
              <w:rPr>
                <w:rFonts w:eastAsia="Calibri" w:cs="Calibri"/>
              </w:rPr>
              <w:t>PM</w:t>
            </w:r>
            <w:r w:rsidR="00A467E8" w:rsidRPr="00B20606">
              <w:rPr>
                <w:rFonts w:eastAsia="Calibri" w:cs="Calibri"/>
              </w:rPr>
              <w:t>, formaldehyde, and</w:t>
            </w:r>
            <w:r w:rsidR="009A374E" w:rsidRPr="00B20606">
              <w:rPr>
                <w:rFonts w:eastAsia="Calibri" w:cs="Calibri"/>
              </w:rPr>
              <w:t xml:space="preserve"> CO</w:t>
            </w:r>
            <w:r w:rsidR="009A374E" w:rsidRPr="00B20606">
              <w:rPr>
                <w:rFonts w:eastAsia="Calibri" w:cs="Calibri"/>
                <w:vertAlign w:val="subscript"/>
              </w:rPr>
              <w:t>2</w:t>
            </w:r>
            <w:r w:rsidR="009A374E" w:rsidRPr="00B20606">
              <w:rPr>
                <w:rFonts w:eastAsia="Calibri" w:cs="Calibri"/>
              </w:rPr>
              <w:t>e</w:t>
            </w:r>
            <w:r w:rsidR="00A467E8" w:rsidRPr="00B20606">
              <w:rPr>
                <w:rFonts w:eastAsia="Calibri" w:cs="Calibri"/>
              </w:rPr>
              <w:t xml:space="preserve"> will be reported to the public for this measure. </w:t>
            </w:r>
          </w:p>
        </w:tc>
      </w:tr>
      <w:tr w:rsidR="00A467E8" w:rsidRPr="00B20606" w14:paraId="6ED2076C" w14:textId="77777777" w:rsidTr="00BE48FF">
        <w:tc>
          <w:tcPr>
            <w:tcW w:w="9350" w:type="dxa"/>
            <w:shd w:val="clear" w:color="auto" w:fill="auto"/>
          </w:tcPr>
          <w:p w14:paraId="3FA9C407" w14:textId="689F1EF9" w:rsidR="00A467E8" w:rsidRPr="00B20606" w:rsidRDefault="00943A17" w:rsidP="00C658BE">
            <w:pPr>
              <w:tabs>
                <w:tab w:val="left" w:pos="2628"/>
              </w:tabs>
              <w:spacing w:after="0"/>
              <w:rPr>
                <w:rFonts w:eastAsia="Calibri" w:cs="Calibri"/>
                <w:b/>
              </w:rPr>
            </w:pPr>
            <w:r>
              <w:rPr>
                <w:rFonts w:cs="Calibri"/>
                <w:b/>
                <w:shd w:val="clear" w:color="auto" w:fill="C6D9F1" w:themeFill="text2" w:themeFillTint="33"/>
              </w:rPr>
              <w:t>Tribal</w:t>
            </w:r>
            <w:r w:rsidR="00A467E8" w:rsidRPr="00B20606">
              <w:rPr>
                <w:rFonts w:cs="Calibri"/>
                <w:b/>
                <w:shd w:val="clear" w:color="auto" w:fill="C6D9F1" w:themeFill="text2" w:themeFillTint="33"/>
              </w:rPr>
              <w:t xml:space="preserve"> fleet </w:t>
            </w:r>
            <w:r w:rsidR="00C658BE">
              <w:rPr>
                <w:rFonts w:cs="Calibri"/>
                <w:b/>
                <w:shd w:val="clear" w:color="auto" w:fill="C6D9F1" w:themeFill="text2" w:themeFillTint="33"/>
              </w:rPr>
              <w:t>electrification</w:t>
            </w:r>
            <w:r w:rsidR="00C658BE">
              <w:rPr>
                <w:rFonts w:cs="Calibri"/>
              </w:rPr>
              <w:t xml:space="preserve">: </w:t>
            </w:r>
            <w:r w:rsidR="00B90E80" w:rsidRPr="00B20606">
              <w:rPr>
                <w:rFonts w:cs="Calibri"/>
              </w:rPr>
              <w:t xml:space="preserve">The renewable energy produced by these solar arrays is expected to be in excess of 30,000 kWh per year.  The electricity produced will be monitored and measured by </w:t>
            </w:r>
            <w:r w:rsidR="009A374E" w:rsidRPr="00B20606">
              <w:rPr>
                <w:rFonts w:cs="Calibri"/>
              </w:rPr>
              <w:t xml:space="preserve">the </w:t>
            </w:r>
            <w:r w:rsidR="00B90E80" w:rsidRPr="00B20606">
              <w:rPr>
                <w:rFonts w:cs="Calibri"/>
              </w:rPr>
              <w:t>solar energy contractor and a dashboard will be created for CIT use and report to the EPA.</w:t>
            </w:r>
          </w:p>
        </w:tc>
      </w:tr>
      <w:tr w:rsidR="00A467E8" w:rsidRPr="00B20606" w14:paraId="3B2EF8B9" w14:textId="77777777" w:rsidTr="00BE48FF">
        <w:tc>
          <w:tcPr>
            <w:tcW w:w="9350" w:type="dxa"/>
            <w:shd w:val="clear" w:color="auto" w:fill="auto"/>
          </w:tcPr>
          <w:p w14:paraId="52A91246" w14:textId="12F95F5B" w:rsidR="00A467E8" w:rsidRPr="00B20606" w:rsidRDefault="00943A17" w:rsidP="00662E6C">
            <w:pPr>
              <w:spacing w:after="0"/>
              <w:rPr>
                <w:rFonts w:cs="Calibri"/>
                <w:color w:val="000000"/>
              </w:rPr>
            </w:pPr>
            <w:r>
              <w:rPr>
                <w:rFonts w:eastAsia="Calibri" w:cs="Calibri"/>
                <w:b/>
                <w:shd w:val="clear" w:color="auto" w:fill="FDE9D9" w:themeFill="accent6" w:themeFillTint="33"/>
              </w:rPr>
              <w:t>Tribal</w:t>
            </w:r>
            <w:r w:rsidR="00A467E8" w:rsidRPr="00B20606">
              <w:rPr>
                <w:rFonts w:eastAsia="Calibri" w:cs="Calibri"/>
                <w:b/>
                <w:shd w:val="clear" w:color="auto" w:fill="FDE9D9" w:themeFill="accent6" w:themeFillTint="33"/>
              </w:rPr>
              <w:t xml:space="preserve"> Clean Energy grant program</w:t>
            </w:r>
            <w:r w:rsidR="009A374E" w:rsidRPr="00B20606">
              <w:rPr>
                <w:rFonts w:eastAsia="Calibri" w:cs="Calibri"/>
                <w:b/>
                <w:shd w:val="clear" w:color="auto" w:fill="FDE9D9" w:themeFill="accent6" w:themeFillTint="33"/>
              </w:rPr>
              <w:t>:</w:t>
            </w:r>
            <w:r w:rsidR="00A467E8" w:rsidRPr="00B20606">
              <w:rPr>
                <w:rFonts w:eastAsia="Calibri" w:cs="Calibri"/>
                <w:b/>
              </w:rPr>
              <w:t xml:space="preserve"> </w:t>
            </w:r>
            <w:r w:rsidR="00A467E8" w:rsidRPr="00B20606">
              <w:rPr>
                <w:rFonts w:cs="Calibri"/>
                <w:color w:val="000000"/>
              </w:rPr>
              <w:t>The passage of the Healthy Environment for All (HEAL) Act</w:t>
            </w:r>
            <w:r w:rsidR="00A467E8" w:rsidRPr="00B20606">
              <w:rPr>
                <w:rFonts w:cs="Calibri"/>
                <w:color w:val="000000"/>
                <w:vertAlign w:val="superscript"/>
              </w:rPr>
              <w:footnoteReference w:id="21"/>
            </w:r>
            <w:r w:rsidR="00A467E8" w:rsidRPr="00B20606">
              <w:rPr>
                <w:rFonts w:cs="Calibri"/>
                <w:color w:val="000000"/>
              </w:rPr>
              <w:t> in 2021 seeks to eliminate environmental and health disparities among communities of color and low income households. The law establishes a clear definition of environmental justice (EJ)</w:t>
            </w:r>
            <w:r w:rsidR="00A467E8" w:rsidRPr="00B20606">
              <w:rPr>
                <w:rFonts w:cs="Calibri"/>
                <w:color w:val="000000"/>
                <w:vertAlign w:val="superscript"/>
              </w:rPr>
              <w:footnoteReference w:id="22"/>
            </w:r>
            <w:r w:rsidR="00A467E8" w:rsidRPr="00B20606">
              <w:rPr>
                <w:rFonts w:cs="Calibri"/>
                <w:color w:val="000000"/>
              </w:rPr>
              <w:t xml:space="preserve"> for Washington that builds on </w:t>
            </w:r>
            <w:r w:rsidR="000A25AD" w:rsidRPr="00B20606">
              <w:rPr>
                <w:rFonts w:cs="Calibri"/>
                <w:color w:val="000000"/>
              </w:rPr>
              <w:t xml:space="preserve">EPA’s </w:t>
            </w:r>
            <w:r w:rsidR="00A467E8" w:rsidRPr="00B20606">
              <w:rPr>
                <w:rFonts w:cs="Calibri"/>
                <w:color w:val="000000"/>
              </w:rPr>
              <w:t>definition. It is the first law in Washington to create a coordinated state agency approach to EJ</w:t>
            </w:r>
            <w:r w:rsidR="007A2824">
              <w:rPr>
                <w:rFonts w:cs="Calibri"/>
                <w:color w:val="000000"/>
              </w:rPr>
              <w:t xml:space="preserve">, </w:t>
            </w:r>
            <w:r w:rsidR="009A374E" w:rsidRPr="00B20606">
              <w:rPr>
                <w:rFonts w:cs="Calibri"/>
                <w:color w:val="000000"/>
              </w:rPr>
              <w:t>requir</w:t>
            </w:r>
            <w:r w:rsidR="007A2824">
              <w:rPr>
                <w:rFonts w:cs="Calibri"/>
                <w:color w:val="000000"/>
              </w:rPr>
              <w:t>ing</w:t>
            </w:r>
            <w:r w:rsidR="009A374E" w:rsidRPr="00B20606">
              <w:rPr>
                <w:rFonts w:cs="Calibri"/>
                <w:color w:val="000000"/>
              </w:rPr>
              <w:t xml:space="preserve"> covered agencies</w:t>
            </w:r>
            <w:r w:rsidR="00A467E8" w:rsidRPr="00B20606">
              <w:rPr>
                <w:rFonts w:cs="Calibri"/>
                <w:color w:val="000000"/>
              </w:rPr>
              <w:t xml:space="preserve">, including Commerce, to incorporate EJ as part of agency work, including developing community engagement plans and </w:t>
            </w:r>
            <w:r>
              <w:rPr>
                <w:rFonts w:cs="Calibri"/>
                <w:color w:val="000000"/>
              </w:rPr>
              <w:t>Tribal</w:t>
            </w:r>
            <w:r w:rsidR="00A467E8" w:rsidRPr="00B20606">
              <w:rPr>
                <w:rFonts w:cs="Calibri"/>
                <w:color w:val="000000"/>
              </w:rPr>
              <w:t xml:space="preserve"> consultation frameworks, and conducting environmental justice assessments</w:t>
            </w:r>
            <w:r w:rsidR="00A467E8" w:rsidRPr="00B20606">
              <w:rPr>
                <w:rFonts w:cs="Calibri"/>
                <w:color w:val="000000"/>
                <w:vertAlign w:val="superscript"/>
              </w:rPr>
              <w:footnoteReference w:id="23"/>
            </w:r>
            <w:r w:rsidR="00A467E8" w:rsidRPr="00B20606">
              <w:rPr>
                <w:rFonts w:cs="Calibri"/>
                <w:color w:val="000000"/>
              </w:rPr>
              <w:t xml:space="preserve"> for certain actions, including new grant programs and projects over $12 million. </w:t>
            </w:r>
            <w:r w:rsidR="007A2824">
              <w:rPr>
                <w:rFonts w:cs="Calibri"/>
                <w:color w:val="000000"/>
              </w:rPr>
              <w:t>T</w:t>
            </w:r>
            <w:r w:rsidR="00A467E8" w:rsidRPr="00B20606">
              <w:rPr>
                <w:rFonts w:cs="Calibri"/>
                <w:color w:val="000000"/>
              </w:rPr>
              <w:t>he HEAL Act requires agencies to focus expenditures toward creating environmental benefits for overburdened communities and vulnerable populations</w:t>
            </w:r>
            <w:r w:rsidR="007A2824">
              <w:rPr>
                <w:rFonts w:cs="Calibri"/>
                <w:b/>
                <w:color w:val="000000"/>
              </w:rPr>
              <w:t xml:space="preserve"> and sets </w:t>
            </w:r>
            <w:r w:rsidR="00A467E8" w:rsidRPr="00B20606">
              <w:rPr>
                <w:rFonts w:cs="Calibri"/>
                <w:b/>
                <w:color w:val="000000"/>
              </w:rPr>
              <w:t>a goal of 40% of expenditures to these communities, in line with the Justice40 initiative</w:t>
            </w:r>
            <w:r w:rsidR="006A33FE" w:rsidRPr="00B20606">
              <w:rPr>
                <w:rFonts w:cs="Calibri"/>
                <w:color w:val="000000"/>
              </w:rPr>
              <w:t>.</w:t>
            </w:r>
          </w:p>
        </w:tc>
      </w:tr>
      <w:tr w:rsidR="00A467E8" w:rsidRPr="00B20606" w14:paraId="0E42996B" w14:textId="77777777" w:rsidTr="00BE48FF">
        <w:tc>
          <w:tcPr>
            <w:tcW w:w="9350" w:type="dxa"/>
            <w:shd w:val="clear" w:color="auto" w:fill="auto"/>
          </w:tcPr>
          <w:p w14:paraId="2985D4D4" w14:textId="7B8699C5" w:rsidR="00A467E8" w:rsidRPr="00B20606" w:rsidRDefault="00A467E8" w:rsidP="001C69BC">
            <w:pPr>
              <w:spacing w:after="0"/>
              <w:rPr>
                <w:rFonts w:cs="Calibri"/>
              </w:rPr>
            </w:pPr>
            <w:r w:rsidRPr="00B20606">
              <w:rPr>
                <w:rFonts w:eastAsia="Calibri" w:cs="Calibri"/>
                <w:b/>
                <w:shd w:val="clear" w:color="auto" w:fill="E5DFEC" w:themeFill="accent4" w:themeFillTint="33"/>
              </w:rPr>
              <w:t>District Energy Systems (SCC):</w:t>
            </w:r>
            <w:r w:rsidR="006A33FE" w:rsidRPr="00B20606">
              <w:rPr>
                <w:rFonts w:eastAsia="Calibri" w:cs="Calibri"/>
                <w:b/>
                <w:u w:val="single"/>
              </w:rPr>
              <w:t xml:space="preserve"> </w:t>
            </w:r>
            <w:r w:rsidR="003A204B" w:rsidRPr="00B20606">
              <w:rPr>
                <w:rFonts w:cs="Calibri"/>
              </w:rPr>
              <w:t>The Eco</w:t>
            </w:r>
            <w:r w:rsidRPr="00B20606">
              <w:rPr>
                <w:rFonts w:cs="Calibri"/>
              </w:rPr>
              <w:t>District thermal and cooling system will be monitored for uptime, fault detection and preventative maintenance to minimize disruption to instructional spaces that serve this student population. The implementation of an Energy Management Information System as a part of this project will provide advanced analytics</w:t>
            </w:r>
            <w:r w:rsidR="003A204B" w:rsidRPr="00B20606">
              <w:rPr>
                <w:rFonts w:cs="Calibri"/>
              </w:rPr>
              <w:t xml:space="preserve"> to ensure system performance. </w:t>
            </w:r>
            <w:r w:rsidRPr="00B20606">
              <w:rPr>
                <w:rFonts w:cs="Calibri"/>
              </w:rPr>
              <w:t xml:space="preserve">Washington has set aggressive targets for all state agencies to reduce </w:t>
            </w:r>
            <w:r w:rsidR="001C69BC">
              <w:rPr>
                <w:rFonts w:cs="Calibri"/>
              </w:rPr>
              <w:t>GHG</w:t>
            </w:r>
            <w:r w:rsidRPr="00B20606">
              <w:rPr>
                <w:rFonts w:cs="Calibri"/>
              </w:rPr>
              <w:t xml:space="preserve"> emissions</w:t>
            </w:r>
            <w:r w:rsidR="003A204B" w:rsidRPr="00B20606">
              <w:rPr>
                <w:rFonts w:cs="Calibri"/>
              </w:rPr>
              <w:t xml:space="preserve"> and state agencies must report data to</w:t>
            </w:r>
            <w:r w:rsidRPr="00B20606">
              <w:rPr>
                <w:rFonts w:cs="Calibri"/>
              </w:rPr>
              <w:t xml:space="preserve"> The Washington State Agency GHG Emissions Reporting Program.</w:t>
            </w:r>
            <w:r w:rsidR="003A204B" w:rsidRPr="00B20606">
              <w:rPr>
                <w:rFonts w:cs="Calibri"/>
              </w:rPr>
              <w:t xml:space="preserve"> </w:t>
            </w:r>
            <w:r w:rsidRPr="00B20606">
              <w:rPr>
                <w:rFonts w:cs="Calibri"/>
              </w:rPr>
              <w:t xml:space="preserve">Washington has also adopted a Clean Buildings Performance program which requires owners of </w:t>
            </w:r>
            <w:r w:rsidR="009A374E" w:rsidRPr="00B20606">
              <w:rPr>
                <w:rFonts w:cs="Calibri"/>
              </w:rPr>
              <w:t xml:space="preserve">larger </w:t>
            </w:r>
            <w:r w:rsidRPr="00B20606">
              <w:rPr>
                <w:rFonts w:cs="Calibri"/>
              </w:rPr>
              <w:t>buildings to report to Commerce on the energy use of their buildings and meet or exceed prescribed Energy Usage Intensity Targets. Building owners must report on compliance with the standard by the relevant deadline and then every fi</w:t>
            </w:r>
            <w:r w:rsidR="003A204B" w:rsidRPr="00B20606">
              <w:rPr>
                <w:rFonts w:cs="Calibri"/>
              </w:rPr>
              <w:t>ve years starting in 2026. In 2023, the C</w:t>
            </w:r>
            <w:r w:rsidRPr="00B20606">
              <w:rPr>
                <w:rFonts w:cs="Calibri"/>
              </w:rPr>
              <w:t>ity of Seattle adopted its own Building Emissions Performance Sta</w:t>
            </w:r>
            <w:r w:rsidR="003A204B" w:rsidRPr="00B20606">
              <w:rPr>
                <w:rFonts w:cs="Calibri"/>
              </w:rPr>
              <w:t>ndard which parallels the state</w:t>
            </w:r>
            <w:r w:rsidR="009A374E" w:rsidRPr="00B20606">
              <w:rPr>
                <w:rFonts w:cs="Calibri"/>
              </w:rPr>
              <w:t xml:space="preserve">; this law will </w:t>
            </w:r>
            <w:r w:rsidRPr="00B20606">
              <w:rPr>
                <w:rFonts w:cs="Calibri"/>
              </w:rPr>
              <w:t xml:space="preserve">require continuous monitoring of GHG reduction measures and energy use, as well as reporting on progress against specific GHG reduction targets by 2030.     </w:t>
            </w:r>
          </w:p>
        </w:tc>
      </w:tr>
      <w:tr w:rsidR="00A467E8" w:rsidRPr="00B20606" w14:paraId="21F76000" w14:textId="77777777" w:rsidTr="00BE48FF">
        <w:tc>
          <w:tcPr>
            <w:tcW w:w="9350" w:type="dxa"/>
            <w:shd w:val="clear" w:color="auto" w:fill="auto"/>
          </w:tcPr>
          <w:p w14:paraId="0BA70855" w14:textId="604DD0CD" w:rsidR="00A467E8" w:rsidRPr="00B20606" w:rsidRDefault="00A467E8" w:rsidP="00662E6C">
            <w:pPr>
              <w:spacing w:after="0"/>
              <w:rPr>
                <w:rFonts w:cs="Calibri"/>
                <w:highlight w:val="yellow"/>
              </w:rPr>
            </w:pPr>
            <w:r w:rsidRPr="00B20606">
              <w:rPr>
                <w:rFonts w:eastAsia="Calibri" w:cs="Calibri"/>
                <w:b/>
                <w:shd w:val="clear" w:color="auto" w:fill="E5DFEC" w:themeFill="accent4" w:themeFillTint="33"/>
              </w:rPr>
              <w:t>District Energy Systems (WWU):</w:t>
            </w:r>
            <w:r w:rsidRPr="00B20606">
              <w:rPr>
                <w:rFonts w:eastAsia="Calibri" w:cs="Calibri"/>
              </w:rPr>
              <w:t xml:space="preserve"> </w:t>
            </w:r>
            <w:r w:rsidRPr="00B20606">
              <w:rPr>
                <w:rFonts w:cs="Calibri"/>
              </w:rPr>
              <w:t>W</w:t>
            </w:r>
            <w:r w:rsidR="009A374E" w:rsidRPr="00B20606">
              <w:rPr>
                <w:rFonts w:cs="Calibri"/>
              </w:rPr>
              <w:t>WU</w:t>
            </w:r>
            <w:r w:rsidRPr="00B20606">
              <w:rPr>
                <w:rFonts w:cs="Calibri"/>
              </w:rPr>
              <w:t xml:space="preserve"> reports emissions from the Steam Plant to the Northwest Clean Air Agency and will track and report the changes that occur during the project period. </w:t>
            </w:r>
            <w:r w:rsidR="009A374E" w:rsidRPr="00B20606">
              <w:rPr>
                <w:rFonts w:cs="Calibri"/>
              </w:rPr>
              <w:t xml:space="preserve">WWU </w:t>
            </w:r>
            <w:r w:rsidRPr="00B20606">
              <w:rPr>
                <w:rFonts w:cs="Calibri"/>
              </w:rPr>
              <w:t>also trend</w:t>
            </w:r>
            <w:r w:rsidR="009A374E" w:rsidRPr="00B20606">
              <w:rPr>
                <w:rFonts w:cs="Calibri"/>
              </w:rPr>
              <w:t>s</w:t>
            </w:r>
            <w:r w:rsidRPr="00B20606">
              <w:rPr>
                <w:rFonts w:cs="Calibri"/>
              </w:rPr>
              <w:t xml:space="preserve"> overall electrical consumption and will track those </w:t>
            </w:r>
            <w:r w:rsidR="007534D9" w:rsidRPr="00B20606">
              <w:rPr>
                <w:rFonts w:cs="Calibri"/>
              </w:rPr>
              <w:t>GHG reductions</w:t>
            </w:r>
            <w:r w:rsidR="003A204B" w:rsidRPr="00B20606">
              <w:rPr>
                <w:rFonts w:cs="Calibri"/>
              </w:rPr>
              <w:t>. The same statewide requirements described above for SCC apply to WWU.</w:t>
            </w:r>
          </w:p>
        </w:tc>
      </w:tr>
      <w:tr w:rsidR="00A467E8" w:rsidRPr="00B20606" w14:paraId="71969B2B" w14:textId="77777777" w:rsidTr="00BE48FF">
        <w:tc>
          <w:tcPr>
            <w:tcW w:w="9350" w:type="dxa"/>
            <w:shd w:val="clear" w:color="auto" w:fill="auto"/>
          </w:tcPr>
          <w:p w14:paraId="63EC0C09" w14:textId="1FE53D51" w:rsidR="00A467E8" w:rsidRPr="00B20606" w:rsidRDefault="00A467E8" w:rsidP="00662E6C">
            <w:pPr>
              <w:spacing w:after="0"/>
              <w:textAlignment w:val="baseline"/>
              <w:rPr>
                <w:rFonts w:eastAsia="Calibri" w:cs="Calibri"/>
                <w:b/>
              </w:rPr>
            </w:pPr>
            <w:r w:rsidRPr="00B20606">
              <w:rPr>
                <w:rFonts w:cs="Calibri"/>
                <w:b/>
                <w:shd w:val="clear" w:color="auto" w:fill="EAF1DD" w:themeFill="accent3" w:themeFillTint="33"/>
              </w:rPr>
              <w:t>Anaerobic Digesters</w:t>
            </w:r>
            <w:r w:rsidRPr="00B20606">
              <w:rPr>
                <w:rFonts w:cs="Calibri"/>
              </w:rPr>
              <w:t xml:space="preserve">: </w:t>
            </w:r>
            <w:r w:rsidR="003A204B" w:rsidRPr="00B20606">
              <w:rPr>
                <w:rFonts w:cs="Calibri"/>
              </w:rPr>
              <w:t>Commerce will hire a third party administrator (TPA) to support re</w:t>
            </w:r>
            <w:r w:rsidR="007D37F8" w:rsidRPr="00B20606">
              <w:rPr>
                <w:rFonts w:cs="Calibri"/>
              </w:rPr>
              <w:t xml:space="preserve">porting for all three projects. The specific benefits that will be assessed and quantified include GHG reductions, renewable energy generation replacing fossil fuels, locally produced organic fertilizer for local farms, and community building around climate change and research and education. </w:t>
            </w:r>
            <w:r w:rsidR="003A204B" w:rsidRPr="00B20606">
              <w:rPr>
                <w:rFonts w:cs="Calibri"/>
              </w:rPr>
              <w:t>Each project will have a unique set of stakeholders and the TPA can support community engagement and reporting out to communities in line with state HEAL Act requirements.</w:t>
            </w:r>
            <w:r w:rsidR="007D37F8" w:rsidRPr="00B20606">
              <w:rPr>
                <w:rFonts w:cs="Calibri"/>
              </w:rPr>
              <w:t xml:space="preserve"> </w:t>
            </w:r>
          </w:p>
        </w:tc>
      </w:tr>
    </w:tbl>
    <w:p w14:paraId="1679830D" w14:textId="4825F424" w:rsidR="00C7096C" w:rsidRPr="00B20606" w:rsidRDefault="00E83A16" w:rsidP="00DA3EB2">
      <w:pPr>
        <w:pStyle w:val="Heading2"/>
        <w:spacing w:before="60"/>
        <w:rPr>
          <w:rFonts w:cs="Calibri"/>
          <w:i/>
          <w:sz w:val="22"/>
          <w:szCs w:val="22"/>
        </w:rPr>
      </w:pPr>
      <w:r w:rsidRPr="00B20606">
        <w:rPr>
          <w:rFonts w:cs="Calibri"/>
          <w:sz w:val="22"/>
          <w:szCs w:val="22"/>
        </w:rPr>
        <w:t xml:space="preserve">4b. </w:t>
      </w:r>
      <w:r w:rsidR="002E5920" w:rsidRPr="00B20606">
        <w:rPr>
          <w:rFonts w:cs="Calibri"/>
          <w:sz w:val="22"/>
          <w:szCs w:val="22"/>
        </w:rPr>
        <w:t xml:space="preserve">Community Engagement </w:t>
      </w:r>
    </w:p>
    <w:p w14:paraId="3EF19A35" w14:textId="6E7A2FAC" w:rsidR="0059294D" w:rsidRPr="00B20606" w:rsidRDefault="00863DBF" w:rsidP="00662E6C">
      <w:pPr>
        <w:spacing w:after="0"/>
        <w:rPr>
          <w:rFonts w:cs="Calibri"/>
        </w:rPr>
      </w:pPr>
      <w:r>
        <w:rPr>
          <w:rFonts w:cs="Calibri"/>
          <w:color w:val="auto"/>
        </w:rPr>
        <w:t>This section</w:t>
      </w:r>
      <w:r w:rsidR="0059294D" w:rsidRPr="00B20606">
        <w:rPr>
          <w:rFonts w:cs="Calibri"/>
          <w:color w:val="auto"/>
        </w:rPr>
        <w:t xml:space="preserve"> provides details on</w:t>
      </w:r>
      <w:r w:rsidR="00F34BF5" w:rsidRPr="00B20606">
        <w:rPr>
          <w:rFonts w:cs="Calibri"/>
          <w:color w:val="auto"/>
        </w:rPr>
        <w:t xml:space="preserve"> (1)</w:t>
      </w:r>
      <w:r w:rsidR="0059294D" w:rsidRPr="00B20606">
        <w:rPr>
          <w:rFonts w:cs="Calibri"/>
          <w:color w:val="auto"/>
        </w:rPr>
        <w:t xml:space="preserve"> </w:t>
      </w:r>
      <w:r w:rsidR="00F34BF5" w:rsidRPr="00B20606">
        <w:rPr>
          <w:rFonts w:cs="Calibri"/>
          <w:color w:val="auto"/>
        </w:rPr>
        <w:t>input for developing measure</w:t>
      </w:r>
      <w:r w:rsidR="00AE772E" w:rsidRPr="00B20606">
        <w:rPr>
          <w:rFonts w:cs="Calibri"/>
          <w:color w:val="auto"/>
        </w:rPr>
        <w:t>s</w:t>
      </w:r>
      <w:r w:rsidR="0059294D" w:rsidRPr="00B20606">
        <w:rPr>
          <w:rFonts w:cs="Calibri"/>
          <w:color w:val="auto"/>
        </w:rPr>
        <w:t xml:space="preserve"> and </w:t>
      </w:r>
      <w:r w:rsidR="00F34BF5" w:rsidRPr="00B20606">
        <w:rPr>
          <w:rFonts w:cs="Calibri"/>
          <w:color w:val="auto"/>
        </w:rPr>
        <w:t xml:space="preserve">(2) </w:t>
      </w:r>
      <w:r w:rsidR="0059294D" w:rsidRPr="00B20606">
        <w:rPr>
          <w:rFonts w:cs="Calibri"/>
          <w:color w:val="auto"/>
        </w:rPr>
        <w:t>planned</w:t>
      </w:r>
      <w:r w:rsidR="001C267B" w:rsidRPr="00B20606">
        <w:rPr>
          <w:rFonts w:cs="Calibri"/>
          <w:color w:val="auto"/>
        </w:rPr>
        <w:t xml:space="preserve"> engagement </w:t>
      </w:r>
      <w:r w:rsidR="00F34BF5" w:rsidRPr="00B20606">
        <w:rPr>
          <w:rFonts w:cs="Calibri"/>
          <w:color w:val="auto"/>
        </w:rPr>
        <w:t>for implementation</w:t>
      </w:r>
      <w:r w:rsidR="001C267B" w:rsidRPr="00B20606">
        <w:rPr>
          <w:rFonts w:cs="Calibri"/>
          <w:color w:val="auto"/>
        </w:rPr>
        <w:t xml:space="preserve">. </w:t>
      </w:r>
      <w:r w:rsidR="003B5D7B" w:rsidRPr="00B20606">
        <w:rPr>
          <w:rFonts w:cs="Calibri"/>
          <w:color w:val="auto"/>
        </w:rPr>
        <w:t>Where relevant, details on planned workforce development have been included.</w:t>
      </w:r>
    </w:p>
    <w:tbl>
      <w:tblPr>
        <w:tblStyle w:val="TableGrid"/>
        <w:tblW w:w="0" w:type="auto"/>
        <w:tblLook w:val="04A0" w:firstRow="1" w:lastRow="0" w:firstColumn="1" w:lastColumn="0" w:noHBand="0" w:noVBand="1"/>
      </w:tblPr>
      <w:tblGrid>
        <w:gridCol w:w="9350"/>
      </w:tblGrid>
      <w:tr w:rsidR="005225B5" w:rsidRPr="00B20606" w14:paraId="0C208204" w14:textId="77777777" w:rsidTr="4438DA24">
        <w:tc>
          <w:tcPr>
            <w:tcW w:w="9350" w:type="dxa"/>
            <w:shd w:val="clear" w:color="auto" w:fill="D9D9D9" w:themeFill="background1" w:themeFillShade="D9"/>
          </w:tcPr>
          <w:p w14:paraId="06900DD3" w14:textId="1A19AC55" w:rsidR="005225B5" w:rsidRPr="00B20606" w:rsidRDefault="00615E7E" w:rsidP="00662E6C">
            <w:pPr>
              <w:spacing w:after="0"/>
              <w:rPr>
                <w:rFonts w:cs="Calibri"/>
              </w:rPr>
            </w:pPr>
            <w:r w:rsidRPr="00B20606">
              <w:rPr>
                <w:rFonts w:cs="Calibri"/>
                <w:b/>
                <w:bCs/>
              </w:rPr>
              <w:t>State EJ r</w:t>
            </w:r>
            <w:r w:rsidR="005225B5" w:rsidRPr="00B20606">
              <w:rPr>
                <w:rFonts w:cs="Calibri"/>
                <w:b/>
                <w:bCs/>
              </w:rPr>
              <w:t>equirements for Commerce</w:t>
            </w:r>
            <w:r w:rsidRPr="00B20606">
              <w:rPr>
                <w:rFonts w:cs="Calibri"/>
                <w:b/>
                <w:bCs/>
              </w:rPr>
              <w:t xml:space="preserve"> </w:t>
            </w:r>
          </w:p>
          <w:p w14:paraId="5F6F0894" w14:textId="3ECF89A8" w:rsidR="005225B5" w:rsidRPr="00B20606" w:rsidRDefault="005225B5" w:rsidP="000014C1">
            <w:pPr>
              <w:pStyle w:val="ListParagraph"/>
              <w:numPr>
                <w:ilvl w:val="0"/>
                <w:numId w:val="24"/>
              </w:numPr>
              <w:spacing w:after="0"/>
              <w:rPr>
                <w:rFonts w:cs="Calibri"/>
              </w:rPr>
            </w:pPr>
            <w:r w:rsidRPr="00B20606">
              <w:rPr>
                <w:rFonts w:cs="Calibri"/>
              </w:rPr>
              <w:t>Programs will be subject to an Environmental Justice Assessmen</w:t>
            </w:r>
            <w:r w:rsidR="00615E7E" w:rsidRPr="00B20606">
              <w:rPr>
                <w:rFonts w:cs="Calibri"/>
              </w:rPr>
              <w:t>t (EJA) under the State’s HEAL A</w:t>
            </w:r>
            <w:r w:rsidRPr="00B20606">
              <w:rPr>
                <w:rFonts w:cs="Calibri"/>
              </w:rPr>
              <w:t xml:space="preserve">ct and require an assessment of environmental harms and plans to address environmental and health disparities in overburdened communities. The EJAs includes </w:t>
            </w:r>
            <w:r w:rsidR="00943A17">
              <w:rPr>
                <w:rFonts w:cs="Calibri"/>
              </w:rPr>
              <w:t>Tribal</w:t>
            </w:r>
            <w:r w:rsidRPr="00B20606">
              <w:rPr>
                <w:rFonts w:cs="Calibri"/>
              </w:rPr>
              <w:t xml:space="preserve"> consultation, community engagement, analysis</w:t>
            </w:r>
            <w:r w:rsidR="00863DBF">
              <w:rPr>
                <w:rFonts w:cs="Calibri"/>
              </w:rPr>
              <w:t>, and publication of assessment, ensuring language translation and access</w:t>
            </w:r>
          </w:p>
          <w:p w14:paraId="62C0739F" w14:textId="41A9070F" w:rsidR="005225B5" w:rsidRPr="00B20606" w:rsidRDefault="005225B5" w:rsidP="000014C1">
            <w:pPr>
              <w:pStyle w:val="ListParagraph"/>
              <w:numPr>
                <w:ilvl w:val="0"/>
                <w:numId w:val="24"/>
              </w:numPr>
              <w:spacing w:after="0"/>
              <w:rPr>
                <w:rFonts w:eastAsia="Calibri" w:cs="Calibri"/>
                <w:b/>
              </w:rPr>
            </w:pPr>
            <w:r w:rsidRPr="00B20606">
              <w:rPr>
                <w:rFonts w:cs="Calibri"/>
              </w:rPr>
              <w:t>To support HEAL, the state has an EJ Council with members appointed by the Governor who advise covered agencies on incorporating EJ into agency activities.</w:t>
            </w:r>
          </w:p>
        </w:tc>
      </w:tr>
      <w:tr w:rsidR="00615E7E" w:rsidRPr="00B20606" w14:paraId="3FA74F78" w14:textId="77777777" w:rsidTr="4438DA24">
        <w:tc>
          <w:tcPr>
            <w:tcW w:w="9350" w:type="dxa"/>
            <w:shd w:val="clear" w:color="auto" w:fill="C6D9F1" w:themeFill="text2" w:themeFillTint="33"/>
          </w:tcPr>
          <w:p w14:paraId="10E516C5" w14:textId="64162FC2" w:rsidR="00615E7E" w:rsidRPr="00B20606" w:rsidRDefault="00615E7E" w:rsidP="00662E6C">
            <w:pPr>
              <w:spacing w:after="0"/>
              <w:rPr>
                <w:rFonts w:eastAsia="Calibri" w:cs="Calibri"/>
              </w:rPr>
            </w:pPr>
            <w:r w:rsidRPr="00B20606">
              <w:rPr>
                <w:rFonts w:eastAsia="Calibri" w:cs="Calibri"/>
                <w:b/>
              </w:rPr>
              <w:t>VMT reduction through water transportation</w:t>
            </w:r>
          </w:p>
        </w:tc>
      </w:tr>
      <w:tr w:rsidR="00B33E35" w:rsidRPr="00B20606" w14:paraId="37216EBE" w14:textId="77777777" w:rsidTr="4438DA24">
        <w:tc>
          <w:tcPr>
            <w:tcW w:w="9350" w:type="dxa"/>
            <w:shd w:val="clear" w:color="auto" w:fill="auto"/>
          </w:tcPr>
          <w:p w14:paraId="534C7496" w14:textId="0C9A342E" w:rsidR="00B33E35" w:rsidRPr="00B20606" w:rsidRDefault="00F34BF5" w:rsidP="002A0228">
            <w:pPr>
              <w:spacing w:after="0"/>
              <w:rPr>
                <w:rFonts w:eastAsia="Calibri" w:cs="Calibri"/>
                <w:b/>
              </w:rPr>
            </w:pPr>
            <w:r w:rsidRPr="00B20606">
              <w:rPr>
                <w:rFonts w:eastAsia="Calibri" w:cs="Calibri"/>
                <w:b/>
              </w:rPr>
              <w:t>(1)</w:t>
            </w:r>
            <w:r w:rsidRPr="00B20606">
              <w:rPr>
                <w:rFonts w:eastAsia="Calibri" w:cs="Calibri"/>
              </w:rPr>
              <w:t xml:space="preserve"> </w:t>
            </w:r>
            <w:r w:rsidR="006971FF">
              <w:rPr>
                <w:rFonts w:cs="Calibri"/>
              </w:rPr>
              <w:t>PPA</w:t>
            </w:r>
            <w:r w:rsidRPr="00B20606">
              <w:rPr>
                <w:rFonts w:cs="Calibri"/>
              </w:rPr>
              <w:t xml:space="preserve"> </w:t>
            </w:r>
            <w:r w:rsidR="00615E7E" w:rsidRPr="00B20606">
              <w:rPr>
                <w:rFonts w:cs="Calibri"/>
              </w:rPr>
              <w:t>worked</w:t>
            </w:r>
            <w:r w:rsidR="00B33E35" w:rsidRPr="00B20606">
              <w:rPr>
                <w:rFonts w:cs="Calibri"/>
              </w:rPr>
              <w:t xml:space="preserve"> with the Clallam County Economic Development Council and the Natura</w:t>
            </w:r>
            <w:r w:rsidR="002A0228">
              <w:rPr>
                <w:rFonts w:cs="Calibri"/>
              </w:rPr>
              <w:t xml:space="preserve">l Resources Innovations Center </w:t>
            </w:r>
            <w:r w:rsidR="00B33E35" w:rsidRPr="00B20606">
              <w:rPr>
                <w:rFonts w:cs="Calibri"/>
              </w:rPr>
              <w:t>to engage with business leaders</w:t>
            </w:r>
            <w:r w:rsidRPr="00B20606">
              <w:rPr>
                <w:rFonts w:cs="Calibri"/>
              </w:rPr>
              <w:t xml:space="preserve">, including employers in LIDACs. In </w:t>
            </w:r>
            <w:r w:rsidR="00615E7E" w:rsidRPr="00B20606">
              <w:rPr>
                <w:rFonts w:cs="Calibri"/>
              </w:rPr>
              <w:t>winter</w:t>
            </w:r>
            <w:r w:rsidR="00B33E35" w:rsidRPr="00B20606">
              <w:rPr>
                <w:rFonts w:cs="Calibri"/>
              </w:rPr>
              <w:t xml:space="preserve"> 2023</w:t>
            </w:r>
            <w:r w:rsidRPr="00B20606">
              <w:rPr>
                <w:rFonts w:cs="Calibri"/>
              </w:rPr>
              <w:t xml:space="preserve">, </w:t>
            </w:r>
            <w:r w:rsidR="006971FF">
              <w:rPr>
                <w:rFonts w:cs="Calibri"/>
              </w:rPr>
              <w:t>PPA</w:t>
            </w:r>
            <w:r w:rsidRPr="00B20606">
              <w:rPr>
                <w:rFonts w:cs="Calibri"/>
              </w:rPr>
              <w:t xml:space="preserve"> had 2 meetings with</w:t>
            </w:r>
            <w:r w:rsidR="001B1E15">
              <w:rPr>
                <w:rFonts w:cs="Calibri"/>
              </w:rPr>
              <w:t xml:space="preserve"> the</w:t>
            </w:r>
            <w:r w:rsidR="00B33E35" w:rsidRPr="00B20606">
              <w:rPr>
                <w:rFonts w:cs="Calibri"/>
              </w:rPr>
              <w:t xml:space="preserve"> business community</w:t>
            </w:r>
            <w:r w:rsidR="00615E7E" w:rsidRPr="00B20606">
              <w:rPr>
                <w:rFonts w:cs="Calibri"/>
              </w:rPr>
              <w:t>,</w:t>
            </w:r>
            <w:r w:rsidR="00B33E35" w:rsidRPr="00B20606">
              <w:rPr>
                <w:rFonts w:cs="Calibri"/>
              </w:rPr>
              <w:t xml:space="preserve"> </w:t>
            </w:r>
            <w:r w:rsidRPr="00B20606">
              <w:rPr>
                <w:rFonts w:cs="Calibri"/>
              </w:rPr>
              <w:t>who</w:t>
            </w:r>
            <w:r w:rsidR="00B33E35" w:rsidRPr="00B20606">
              <w:rPr>
                <w:rFonts w:cs="Calibri"/>
              </w:rPr>
              <w:t xml:space="preserve"> </w:t>
            </w:r>
            <w:r w:rsidR="00615E7E" w:rsidRPr="00B20606">
              <w:rPr>
                <w:rFonts w:cs="Calibri"/>
              </w:rPr>
              <w:t xml:space="preserve">support increased </w:t>
            </w:r>
            <w:r w:rsidR="00B33E35" w:rsidRPr="00B20606">
              <w:rPr>
                <w:rFonts w:cs="Calibri"/>
              </w:rPr>
              <w:t>barging infrastructure an</w:t>
            </w:r>
            <w:r w:rsidRPr="00B20606">
              <w:rPr>
                <w:rFonts w:cs="Calibri"/>
              </w:rPr>
              <w:t xml:space="preserve">d water transport capabilities. </w:t>
            </w:r>
            <w:r w:rsidR="00B33E35" w:rsidRPr="00B20606">
              <w:rPr>
                <w:rFonts w:cs="Calibri"/>
              </w:rPr>
              <w:t xml:space="preserve">The natural resources industry community in </w:t>
            </w:r>
            <w:r w:rsidR="00AE772E" w:rsidRPr="00B20606">
              <w:rPr>
                <w:rFonts w:cs="Calibri"/>
              </w:rPr>
              <w:t>nearby c</w:t>
            </w:r>
            <w:r w:rsidR="00B33E35" w:rsidRPr="00B20606">
              <w:rPr>
                <w:rFonts w:cs="Calibri"/>
              </w:rPr>
              <w:t xml:space="preserve">ounties have expressed strong support </w:t>
            </w:r>
            <w:r w:rsidRPr="00B20606">
              <w:rPr>
                <w:rFonts w:cs="Calibri"/>
              </w:rPr>
              <w:t xml:space="preserve">for </w:t>
            </w:r>
            <w:r w:rsidR="00615E7E" w:rsidRPr="00B20606">
              <w:rPr>
                <w:rFonts w:cs="Calibri"/>
              </w:rPr>
              <w:t>barging</w:t>
            </w:r>
            <w:r w:rsidRPr="00B20606">
              <w:rPr>
                <w:rFonts w:cs="Calibri"/>
              </w:rPr>
              <w:t xml:space="preserve">. </w:t>
            </w:r>
            <w:r w:rsidR="00B33E35" w:rsidRPr="00B20606">
              <w:rPr>
                <w:rFonts w:cs="Calibri"/>
              </w:rPr>
              <w:t xml:space="preserve">Business leaders representing forest products, composites manufacturing, and logistics industries have identified freight transportation as a major barrier to </w:t>
            </w:r>
            <w:r w:rsidR="001B1E15">
              <w:rPr>
                <w:rFonts w:cs="Calibri"/>
              </w:rPr>
              <w:t xml:space="preserve">economic </w:t>
            </w:r>
            <w:r w:rsidR="00B33E35" w:rsidRPr="00B20606">
              <w:rPr>
                <w:rFonts w:cs="Calibri"/>
              </w:rPr>
              <w:t xml:space="preserve">growth on the Olympic Peninsula. </w:t>
            </w:r>
            <w:r w:rsidRPr="00B20606">
              <w:rPr>
                <w:rFonts w:cs="Calibri"/>
                <w:b/>
              </w:rPr>
              <w:t>(2)</w:t>
            </w:r>
            <w:r w:rsidRPr="00B20606">
              <w:rPr>
                <w:rFonts w:cs="Calibri"/>
              </w:rPr>
              <w:t xml:space="preserve"> </w:t>
            </w:r>
            <w:r w:rsidR="006971FF">
              <w:rPr>
                <w:rFonts w:cs="Calibri"/>
              </w:rPr>
              <w:t>PPA</w:t>
            </w:r>
            <w:r w:rsidR="00B33E35" w:rsidRPr="00B20606">
              <w:rPr>
                <w:rFonts w:cs="Calibri"/>
              </w:rPr>
              <w:t xml:space="preserve"> will continue to engage with community and industry leaders through existing monthly meetings</w:t>
            </w:r>
            <w:r w:rsidR="003B5D7B" w:rsidRPr="00B20606">
              <w:rPr>
                <w:rFonts w:cs="Calibri"/>
              </w:rPr>
              <w:t>, which could increase in cadence and scope as needed</w:t>
            </w:r>
            <w:r w:rsidR="00AE772E" w:rsidRPr="00B20606">
              <w:rPr>
                <w:rFonts w:cs="Calibri"/>
              </w:rPr>
              <w:t xml:space="preserve">. </w:t>
            </w:r>
            <w:r w:rsidR="006971FF">
              <w:rPr>
                <w:rFonts w:cs="Calibri"/>
              </w:rPr>
              <w:t>PPA</w:t>
            </w:r>
            <w:r w:rsidR="00B33E35" w:rsidRPr="00B20606">
              <w:rPr>
                <w:rFonts w:cs="Calibri"/>
              </w:rPr>
              <w:t xml:space="preserve"> will create a public engagement plan to solicit feedback and concerns from </w:t>
            </w:r>
            <w:r w:rsidR="003B5D7B" w:rsidRPr="00B20606">
              <w:rPr>
                <w:rFonts w:cs="Calibri"/>
              </w:rPr>
              <w:t>communities</w:t>
            </w:r>
            <w:r w:rsidR="00B33E35" w:rsidRPr="00B20606">
              <w:rPr>
                <w:rFonts w:cs="Calibri"/>
              </w:rPr>
              <w:t xml:space="preserve"> throughout the grant lifecycle. Options for public engagement include open sessions at regularly scheduled Port Commission meetings, online surveys, and community newsletters. </w:t>
            </w:r>
            <w:r w:rsidR="006971FF">
              <w:rPr>
                <w:rFonts w:cs="Calibri"/>
              </w:rPr>
              <w:t xml:space="preserve">PPA </w:t>
            </w:r>
            <w:r w:rsidR="00B33E35" w:rsidRPr="00B20606">
              <w:rPr>
                <w:rFonts w:cs="Calibri"/>
              </w:rPr>
              <w:t>will establish</w:t>
            </w:r>
            <w:r w:rsidR="00615E7E" w:rsidRPr="00B20606">
              <w:rPr>
                <w:rFonts w:cs="Calibri"/>
              </w:rPr>
              <w:t xml:space="preserve"> quarterly</w:t>
            </w:r>
            <w:r w:rsidR="00B33E35" w:rsidRPr="00B20606">
              <w:rPr>
                <w:rFonts w:cs="Calibri"/>
              </w:rPr>
              <w:t xml:space="preserve"> listening sessions to ensure opportunity for the community to share concerns or questions</w:t>
            </w:r>
            <w:r w:rsidR="00AE772E" w:rsidRPr="00B20606">
              <w:rPr>
                <w:rFonts w:cs="Calibri"/>
              </w:rPr>
              <w:t>.</w:t>
            </w:r>
          </w:p>
        </w:tc>
      </w:tr>
      <w:tr w:rsidR="00615E7E" w:rsidRPr="00B20606" w14:paraId="52AA2BA6" w14:textId="77777777" w:rsidTr="4438DA24">
        <w:tc>
          <w:tcPr>
            <w:tcW w:w="9350" w:type="dxa"/>
            <w:shd w:val="clear" w:color="auto" w:fill="C6D9F1" w:themeFill="text2" w:themeFillTint="33"/>
          </w:tcPr>
          <w:p w14:paraId="3B7D581D" w14:textId="274C7D9B" w:rsidR="00615E7E" w:rsidRPr="00B20606" w:rsidRDefault="00615E7E" w:rsidP="00662E6C">
            <w:pPr>
              <w:spacing w:after="0"/>
              <w:rPr>
                <w:rFonts w:cs="Calibri"/>
                <w:b/>
              </w:rPr>
            </w:pPr>
            <w:r w:rsidRPr="00B20606">
              <w:rPr>
                <w:rFonts w:cs="Calibri"/>
                <w:b/>
              </w:rPr>
              <w:t>Enable decarbonization of rail infrastructure</w:t>
            </w:r>
          </w:p>
        </w:tc>
      </w:tr>
      <w:tr w:rsidR="00B33E35" w:rsidRPr="00B20606" w14:paraId="2228D69C" w14:textId="77777777" w:rsidTr="4438DA24">
        <w:tc>
          <w:tcPr>
            <w:tcW w:w="9350" w:type="dxa"/>
            <w:shd w:val="clear" w:color="auto" w:fill="auto"/>
          </w:tcPr>
          <w:p w14:paraId="18A2371B" w14:textId="47ECD341" w:rsidR="00E06A00" w:rsidRPr="00B20606" w:rsidRDefault="007534D9" w:rsidP="000F68EC">
            <w:pPr>
              <w:pStyle w:val="paragraph"/>
              <w:spacing w:before="0" w:beforeAutospacing="0" w:after="0" w:afterAutospacing="0"/>
              <w:textAlignment w:val="baseline"/>
              <w:rPr>
                <w:rFonts w:ascii="Calibri" w:eastAsia="Lato" w:hAnsi="Calibri" w:cs="Calibri"/>
                <w:sz w:val="22"/>
                <w:szCs w:val="22"/>
              </w:rPr>
            </w:pPr>
            <w:r w:rsidRPr="00B20606">
              <w:rPr>
                <w:rStyle w:val="normaltextrun"/>
                <w:rFonts w:ascii="Calibri" w:hAnsi="Calibri" w:cs="Calibri"/>
                <w:b/>
                <w:color w:val="000000"/>
                <w:sz w:val="22"/>
                <w:szCs w:val="22"/>
              </w:rPr>
              <w:t>(1)</w:t>
            </w:r>
            <w:r w:rsidRPr="00B20606">
              <w:rPr>
                <w:rStyle w:val="normaltextrun"/>
                <w:rFonts w:ascii="Calibri" w:hAnsi="Calibri" w:cs="Calibri"/>
                <w:color w:val="000000"/>
                <w:sz w:val="22"/>
                <w:szCs w:val="22"/>
              </w:rPr>
              <w:t xml:space="preserve"> </w:t>
            </w:r>
            <w:r w:rsidR="00E06A00" w:rsidRPr="00B20606">
              <w:rPr>
                <w:rStyle w:val="normaltextrun"/>
                <w:rFonts w:ascii="Calibri" w:hAnsi="Calibri" w:cs="Calibri"/>
                <w:color w:val="000000"/>
                <w:sz w:val="22"/>
                <w:szCs w:val="22"/>
              </w:rPr>
              <w:t>POVA’s comprehensive plan</w:t>
            </w:r>
            <w:r w:rsidR="00E06A00" w:rsidRPr="00B20606">
              <w:rPr>
                <w:rStyle w:val="FootnoteReference"/>
                <w:rFonts w:ascii="Calibri" w:hAnsi="Calibri" w:cs="Calibri"/>
                <w:sz w:val="22"/>
                <w:szCs w:val="22"/>
              </w:rPr>
              <w:footnoteReference w:id="24"/>
            </w:r>
            <w:r w:rsidR="00E06A00" w:rsidRPr="00B20606">
              <w:rPr>
                <w:rStyle w:val="normaltextrun"/>
                <w:rFonts w:ascii="Calibri" w:hAnsi="Calibri" w:cs="Calibri"/>
                <w:color w:val="000000"/>
                <w:sz w:val="22"/>
                <w:szCs w:val="22"/>
              </w:rPr>
              <w:t xml:space="preserve"> includes a mission to maximize public resources through collaborative efforts and </w:t>
            </w:r>
            <w:r w:rsidR="00E06A00" w:rsidRPr="00B20606">
              <w:rPr>
                <w:rStyle w:val="normaltextrun"/>
                <w:rFonts w:ascii="Calibri" w:hAnsi="Calibri" w:cs="Calibri"/>
                <w:sz w:val="22"/>
                <w:szCs w:val="22"/>
              </w:rPr>
              <w:t xml:space="preserve">is </w:t>
            </w:r>
            <w:r w:rsidR="00E06A00" w:rsidRPr="00B20606">
              <w:rPr>
                <w:rFonts w:ascii="Calibri" w:hAnsi="Calibri" w:cs="Calibri"/>
                <w:sz w:val="22"/>
                <w:szCs w:val="22"/>
              </w:rPr>
              <w:t xml:space="preserve">committed </w:t>
            </w:r>
            <w:r w:rsidR="00E06A00" w:rsidRPr="00B20606">
              <w:rPr>
                <w:rStyle w:val="normaltextrun"/>
                <w:rFonts w:ascii="Calibri" w:hAnsi="Calibri" w:cs="Calibri"/>
                <w:sz w:val="22"/>
                <w:szCs w:val="22"/>
              </w:rPr>
              <w:t xml:space="preserve">to facilitating meaningful employment opportunities across region that </w:t>
            </w:r>
            <w:r w:rsidR="00AE772E" w:rsidRPr="00B20606">
              <w:rPr>
                <w:rStyle w:val="normaltextrun"/>
                <w:rFonts w:ascii="Calibri" w:hAnsi="Calibri" w:cs="Calibri"/>
                <w:sz w:val="22"/>
                <w:szCs w:val="22"/>
              </w:rPr>
              <w:t>a</w:t>
            </w:r>
            <w:r w:rsidR="00E06A00" w:rsidRPr="00B20606">
              <w:rPr>
                <w:rStyle w:val="normaltextrun"/>
                <w:rFonts w:ascii="Calibri" w:hAnsi="Calibri" w:cs="Calibri"/>
                <w:sz w:val="22"/>
                <w:szCs w:val="22"/>
              </w:rPr>
              <w:t xml:space="preserve">) seek out businesses that will provide opportunities for long-lasting, meaningful employment at wages that support families; </w:t>
            </w:r>
            <w:r w:rsidR="00AE772E" w:rsidRPr="00B20606">
              <w:rPr>
                <w:rStyle w:val="normaltextrun"/>
                <w:rFonts w:ascii="Calibri" w:hAnsi="Calibri" w:cs="Calibri"/>
                <w:sz w:val="22"/>
                <w:szCs w:val="22"/>
              </w:rPr>
              <w:t>b</w:t>
            </w:r>
            <w:r w:rsidR="00E06A00" w:rsidRPr="00B20606">
              <w:rPr>
                <w:rStyle w:val="normaltextrun"/>
                <w:rFonts w:ascii="Calibri" w:hAnsi="Calibri" w:cs="Calibri"/>
                <w:sz w:val="22"/>
                <w:szCs w:val="22"/>
              </w:rPr>
              <w:t xml:space="preserve">) preserve multi-modal transportation in the county; and </w:t>
            </w:r>
            <w:r w:rsidR="00AE772E" w:rsidRPr="00B20606">
              <w:rPr>
                <w:rStyle w:val="normaltextrun"/>
                <w:rFonts w:ascii="Calibri" w:hAnsi="Calibri" w:cs="Calibri"/>
                <w:sz w:val="22"/>
                <w:szCs w:val="22"/>
              </w:rPr>
              <w:t>c</w:t>
            </w:r>
            <w:r w:rsidR="00E06A00" w:rsidRPr="00B20606">
              <w:rPr>
                <w:rStyle w:val="normaltextrun"/>
                <w:rFonts w:ascii="Calibri" w:hAnsi="Calibri" w:cs="Calibri"/>
                <w:sz w:val="22"/>
                <w:szCs w:val="22"/>
              </w:rPr>
              <w:t>)</w:t>
            </w:r>
            <w:r w:rsidR="00AE772E" w:rsidRPr="00B20606">
              <w:rPr>
                <w:rStyle w:val="normaltextrun"/>
                <w:rFonts w:ascii="Calibri" w:hAnsi="Calibri" w:cs="Calibri"/>
                <w:sz w:val="22"/>
                <w:szCs w:val="22"/>
              </w:rPr>
              <w:t xml:space="preserve"> </w:t>
            </w:r>
            <w:r w:rsidR="00E06A00" w:rsidRPr="00B20606">
              <w:rPr>
                <w:rStyle w:val="normaltextrun"/>
                <w:rFonts w:ascii="Calibri" w:hAnsi="Calibri" w:cs="Calibri"/>
                <w:sz w:val="22"/>
                <w:szCs w:val="22"/>
              </w:rPr>
              <w:t xml:space="preserve">provide open communication to all the citizens of the county. </w:t>
            </w:r>
            <w:r w:rsidRPr="00B20606">
              <w:rPr>
                <w:rStyle w:val="normaltextrun"/>
                <w:rFonts w:ascii="Calibri" w:hAnsi="Calibri" w:cs="Calibri"/>
                <w:b/>
                <w:sz w:val="22"/>
                <w:szCs w:val="22"/>
              </w:rPr>
              <w:t xml:space="preserve">(2) </w:t>
            </w:r>
            <w:r w:rsidR="00A521D0" w:rsidRPr="00B20606">
              <w:rPr>
                <w:rStyle w:val="normaltextrun"/>
                <w:rFonts w:ascii="Calibri" w:hAnsi="Calibri" w:cs="Calibri"/>
                <w:sz w:val="22"/>
                <w:szCs w:val="22"/>
              </w:rPr>
              <w:t>POVA</w:t>
            </w:r>
            <w:r w:rsidR="00E06A00" w:rsidRPr="00B20606">
              <w:rPr>
                <w:rStyle w:val="normaltextrun"/>
                <w:rFonts w:ascii="Calibri" w:hAnsi="Calibri" w:cs="Calibri"/>
                <w:sz w:val="22"/>
                <w:szCs w:val="22"/>
              </w:rPr>
              <w:t xml:space="preserve"> intends to provide public communication </w:t>
            </w:r>
            <w:r w:rsidR="00AE772E" w:rsidRPr="00B20606">
              <w:rPr>
                <w:rStyle w:val="normaltextrun"/>
                <w:rFonts w:ascii="Calibri" w:hAnsi="Calibri" w:cs="Calibri"/>
                <w:sz w:val="22"/>
                <w:szCs w:val="22"/>
              </w:rPr>
              <w:t xml:space="preserve">(e.g., </w:t>
            </w:r>
            <w:r w:rsidR="00E06A00" w:rsidRPr="00B20606">
              <w:rPr>
                <w:rFonts w:ascii="Calibri" w:hAnsi="Calibri" w:cs="Calibri"/>
                <w:color w:val="000000"/>
                <w:sz w:val="22"/>
                <w:szCs w:val="22"/>
              </w:rPr>
              <w:t>newsletters, newspaper articles, social media,</w:t>
            </w:r>
            <w:r w:rsidR="00AE772E" w:rsidRPr="00B20606">
              <w:rPr>
                <w:rFonts w:ascii="Calibri" w:hAnsi="Calibri" w:cs="Calibri"/>
                <w:color w:val="000000"/>
                <w:sz w:val="22"/>
                <w:szCs w:val="22"/>
              </w:rPr>
              <w:t xml:space="preserve"> community information sessions). </w:t>
            </w:r>
            <w:r w:rsidR="00A521D0" w:rsidRPr="00B20606">
              <w:rPr>
                <w:rStyle w:val="normaltextrun"/>
                <w:rFonts w:ascii="Calibri" w:hAnsi="Calibri" w:cs="Calibri"/>
                <w:sz w:val="22"/>
                <w:szCs w:val="22"/>
              </w:rPr>
              <w:t>POVA</w:t>
            </w:r>
            <w:r w:rsidR="00E06A00" w:rsidRPr="00B20606">
              <w:rPr>
                <w:rStyle w:val="normaltextrun"/>
                <w:rFonts w:ascii="Calibri" w:hAnsi="Calibri" w:cs="Calibri"/>
                <w:sz w:val="22"/>
                <w:szCs w:val="22"/>
              </w:rPr>
              <w:t xml:space="preserve"> also supports </w:t>
            </w:r>
            <w:r w:rsidR="00AE772E" w:rsidRPr="00B20606">
              <w:rPr>
                <w:rStyle w:val="normaltextrun"/>
                <w:rFonts w:ascii="Calibri" w:hAnsi="Calibri" w:cs="Calibri"/>
                <w:sz w:val="22"/>
                <w:szCs w:val="22"/>
              </w:rPr>
              <w:t xml:space="preserve">private investment and </w:t>
            </w:r>
            <w:r w:rsidR="00E06A00" w:rsidRPr="00B20606">
              <w:rPr>
                <w:rStyle w:val="normaltextrun"/>
                <w:rFonts w:ascii="Calibri" w:hAnsi="Calibri" w:cs="Calibri"/>
                <w:sz w:val="22"/>
                <w:szCs w:val="22"/>
              </w:rPr>
              <w:t>partnerships that create jobs, provide infrastructure, and promote economic vitality across the region.</w:t>
            </w:r>
            <w:r w:rsidRPr="00B20606">
              <w:rPr>
                <w:rStyle w:val="normaltextrun"/>
                <w:rFonts w:ascii="Calibri" w:hAnsi="Calibri" w:cs="Calibri"/>
                <w:sz w:val="22"/>
                <w:szCs w:val="22"/>
              </w:rPr>
              <w:t xml:space="preserve"> </w:t>
            </w:r>
            <w:r w:rsidRPr="00B20606">
              <w:rPr>
                <w:rStyle w:val="eop"/>
                <w:rFonts w:ascii="Calibri" w:hAnsi="Calibri" w:cs="Calibri"/>
                <w:b/>
                <w:sz w:val="22"/>
                <w:szCs w:val="22"/>
              </w:rPr>
              <w:t>Workforce development</w:t>
            </w:r>
            <w:r w:rsidRPr="00B20606">
              <w:rPr>
                <w:rStyle w:val="eop"/>
                <w:rFonts w:ascii="Calibri" w:hAnsi="Calibri" w:cs="Calibri"/>
                <w:sz w:val="22"/>
                <w:szCs w:val="22"/>
              </w:rPr>
              <w:t xml:space="preserve">: </w:t>
            </w:r>
            <w:r w:rsidR="003D4E1C" w:rsidRPr="00B20606">
              <w:rPr>
                <w:rStyle w:val="eop"/>
                <w:rFonts w:ascii="Calibri" w:hAnsi="Calibri" w:cs="Calibri"/>
                <w:sz w:val="22"/>
                <w:szCs w:val="22"/>
              </w:rPr>
              <w:t>Usk, WA has an unemployment rate of about 9.2% (</w:t>
            </w:r>
            <w:r w:rsidR="00353095">
              <w:rPr>
                <w:rStyle w:val="eop"/>
                <w:rFonts w:ascii="Calibri" w:hAnsi="Calibri" w:cs="Calibri"/>
                <w:sz w:val="22"/>
                <w:szCs w:val="22"/>
              </w:rPr>
              <w:t xml:space="preserve">the </w:t>
            </w:r>
            <w:r w:rsidR="00AE772E" w:rsidRPr="00B20606">
              <w:rPr>
                <w:rStyle w:val="eop"/>
                <w:rFonts w:ascii="Calibri" w:hAnsi="Calibri" w:cs="Calibri"/>
                <w:sz w:val="22"/>
                <w:szCs w:val="22"/>
              </w:rPr>
              <w:t>2nd</w:t>
            </w:r>
            <w:r w:rsidR="003D4E1C" w:rsidRPr="00B20606">
              <w:rPr>
                <w:rStyle w:val="eop"/>
                <w:rFonts w:ascii="Calibri" w:hAnsi="Calibri" w:cs="Calibri"/>
                <w:sz w:val="22"/>
                <w:szCs w:val="22"/>
              </w:rPr>
              <w:t xml:space="preserve"> highest in WA). Its rural location makes attracting new businesses challenging</w:t>
            </w:r>
            <w:r w:rsidR="00AE772E" w:rsidRPr="00B20606">
              <w:rPr>
                <w:rStyle w:val="eop"/>
                <w:rFonts w:ascii="Calibri" w:hAnsi="Calibri" w:cs="Calibri"/>
                <w:sz w:val="22"/>
                <w:szCs w:val="22"/>
              </w:rPr>
              <w:t xml:space="preserve">; </w:t>
            </w:r>
            <w:r w:rsidR="003D4E1C" w:rsidRPr="00B20606">
              <w:rPr>
                <w:rStyle w:val="eop"/>
                <w:rFonts w:ascii="Calibri" w:hAnsi="Calibri" w:cs="Calibri"/>
                <w:sz w:val="22"/>
                <w:szCs w:val="22"/>
              </w:rPr>
              <w:t xml:space="preserve">many residents depend on jobs from the railroad. </w:t>
            </w:r>
            <w:r w:rsidR="00C62450" w:rsidRPr="00B20606">
              <w:rPr>
                <w:rStyle w:val="eop"/>
                <w:rFonts w:ascii="Calibri" w:hAnsi="Calibri" w:cs="Calibri"/>
                <w:sz w:val="22"/>
                <w:szCs w:val="22"/>
              </w:rPr>
              <w:t xml:space="preserve">POVA intends to scale their catalytic workforce development program to train, place, support, and retain a diverse workforce in the </w:t>
            </w:r>
            <w:r w:rsidR="00DC7254" w:rsidRPr="00B20606">
              <w:rPr>
                <w:rStyle w:val="eop"/>
                <w:rFonts w:ascii="Calibri" w:hAnsi="Calibri" w:cs="Calibri"/>
                <w:sz w:val="22"/>
                <w:szCs w:val="22"/>
              </w:rPr>
              <w:t>r</w:t>
            </w:r>
            <w:r w:rsidR="00C62450" w:rsidRPr="00B20606">
              <w:rPr>
                <w:rStyle w:val="eop"/>
                <w:rFonts w:ascii="Calibri" w:hAnsi="Calibri" w:cs="Calibri"/>
                <w:sz w:val="22"/>
                <w:szCs w:val="22"/>
              </w:rPr>
              <w:t xml:space="preserve">egion that meets the growing labor demands in clean energy. </w:t>
            </w:r>
            <w:r w:rsidR="00C62450" w:rsidRPr="00B20606">
              <w:rPr>
                <w:rStyle w:val="normaltextrun"/>
                <w:rFonts w:ascii="Calibri" w:hAnsi="Calibri" w:cs="Calibri"/>
                <w:sz w:val="22"/>
                <w:szCs w:val="22"/>
              </w:rPr>
              <w:t>POVA</w:t>
            </w:r>
            <w:r w:rsidR="00E06A00" w:rsidRPr="00B20606">
              <w:rPr>
                <w:rStyle w:val="normaltextrun"/>
                <w:rFonts w:ascii="Calibri" w:hAnsi="Calibri" w:cs="Calibri"/>
                <w:sz w:val="22"/>
                <w:szCs w:val="22"/>
              </w:rPr>
              <w:t xml:space="preserve"> anticipates </w:t>
            </w:r>
            <w:r w:rsidRPr="00B20606">
              <w:rPr>
                <w:rStyle w:val="normaltextrun"/>
                <w:rFonts w:ascii="Calibri" w:hAnsi="Calibri" w:cs="Calibri"/>
                <w:sz w:val="22"/>
                <w:szCs w:val="22"/>
              </w:rPr>
              <w:t>hiring</w:t>
            </w:r>
            <w:r w:rsidR="00B33E35" w:rsidRPr="00B20606">
              <w:rPr>
                <w:rStyle w:val="normaltextrun"/>
                <w:rFonts w:ascii="Calibri" w:hAnsi="Calibri" w:cs="Calibri"/>
                <w:sz w:val="22"/>
                <w:szCs w:val="22"/>
              </w:rPr>
              <w:t xml:space="preserve"> at least </w:t>
            </w:r>
            <w:r w:rsidR="00DC7254" w:rsidRPr="00B20606">
              <w:rPr>
                <w:rStyle w:val="normaltextrun"/>
                <w:rFonts w:ascii="Calibri" w:hAnsi="Calibri" w:cs="Calibri"/>
                <w:sz w:val="22"/>
                <w:szCs w:val="22"/>
              </w:rPr>
              <w:t>6</w:t>
            </w:r>
            <w:r w:rsidR="00353095">
              <w:rPr>
                <w:rStyle w:val="normaltextrun"/>
                <w:rFonts w:ascii="Calibri" w:hAnsi="Calibri" w:cs="Calibri"/>
                <w:sz w:val="22"/>
                <w:szCs w:val="22"/>
              </w:rPr>
              <w:t xml:space="preserve"> to 8</w:t>
            </w:r>
            <w:r w:rsidR="00DC7254" w:rsidRPr="00B20606">
              <w:rPr>
                <w:rStyle w:val="normaltextrun"/>
                <w:rFonts w:ascii="Calibri" w:hAnsi="Calibri" w:cs="Calibri"/>
                <w:sz w:val="22"/>
                <w:szCs w:val="22"/>
              </w:rPr>
              <w:t xml:space="preserve"> </w:t>
            </w:r>
            <w:r w:rsidR="00B33E35" w:rsidRPr="00B20606">
              <w:rPr>
                <w:rStyle w:val="normaltextrun"/>
                <w:rFonts w:ascii="Calibri" w:hAnsi="Calibri" w:cs="Calibri"/>
                <w:sz w:val="22"/>
                <w:szCs w:val="22"/>
              </w:rPr>
              <w:t xml:space="preserve">additional full-time staff </w:t>
            </w:r>
            <w:r w:rsidRPr="00B20606">
              <w:rPr>
                <w:rStyle w:val="normaltextrun"/>
                <w:rFonts w:ascii="Calibri" w:hAnsi="Calibri" w:cs="Calibri"/>
                <w:sz w:val="22"/>
                <w:szCs w:val="22"/>
              </w:rPr>
              <w:t xml:space="preserve">and having </w:t>
            </w:r>
            <w:r w:rsidR="00353095">
              <w:rPr>
                <w:rStyle w:val="normaltextrun"/>
                <w:rFonts w:ascii="Calibri" w:hAnsi="Calibri" w:cs="Calibri"/>
                <w:sz w:val="22"/>
                <w:szCs w:val="22"/>
              </w:rPr>
              <w:t xml:space="preserve">at least </w:t>
            </w:r>
            <w:r w:rsidR="00B33E35" w:rsidRPr="00B20606">
              <w:rPr>
                <w:rStyle w:val="normaltextrun"/>
                <w:rFonts w:ascii="Calibri" w:hAnsi="Calibri" w:cs="Calibri"/>
                <w:sz w:val="22"/>
                <w:szCs w:val="22"/>
              </w:rPr>
              <w:t>20 to 25 students per quarter</w:t>
            </w:r>
            <w:r w:rsidRPr="00B20606">
              <w:rPr>
                <w:rStyle w:val="normaltextrun"/>
                <w:rFonts w:ascii="Calibri" w:hAnsi="Calibri" w:cs="Calibri"/>
                <w:sz w:val="22"/>
                <w:szCs w:val="22"/>
              </w:rPr>
              <w:t xml:space="preserve"> in an apprenticeship program</w:t>
            </w:r>
            <w:r w:rsidR="00AE772E" w:rsidRPr="00B20606">
              <w:rPr>
                <w:rStyle w:val="normaltextrun"/>
                <w:rFonts w:ascii="Calibri" w:hAnsi="Calibri" w:cs="Calibri"/>
                <w:sz w:val="22"/>
                <w:szCs w:val="22"/>
              </w:rPr>
              <w:t xml:space="preserve"> that will teach a</w:t>
            </w:r>
            <w:r w:rsidR="00B33E35" w:rsidRPr="00B20606">
              <w:rPr>
                <w:rStyle w:val="normaltextrun"/>
                <w:rFonts w:ascii="Calibri" w:hAnsi="Calibri" w:cs="Calibri"/>
                <w:sz w:val="22"/>
                <w:szCs w:val="22"/>
              </w:rPr>
              <w:t xml:space="preserve"> variety of industry skills and </w:t>
            </w:r>
            <w:r w:rsidR="00353095">
              <w:rPr>
                <w:rStyle w:val="normaltextrun"/>
                <w:rFonts w:ascii="Calibri" w:hAnsi="Calibri" w:cs="Calibri"/>
                <w:sz w:val="22"/>
                <w:szCs w:val="22"/>
              </w:rPr>
              <w:t xml:space="preserve">provide </w:t>
            </w:r>
            <w:r w:rsidR="00B33E35" w:rsidRPr="00B20606">
              <w:rPr>
                <w:rStyle w:val="normaltextrun"/>
                <w:rFonts w:ascii="Calibri" w:hAnsi="Calibri" w:cs="Calibri"/>
                <w:sz w:val="22"/>
                <w:szCs w:val="22"/>
              </w:rPr>
              <w:t>hands-on experience while working on at least two locomotive reb</w:t>
            </w:r>
            <w:r w:rsidRPr="00B20606">
              <w:rPr>
                <w:rStyle w:val="normaltextrun"/>
                <w:rFonts w:ascii="Calibri" w:hAnsi="Calibri" w:cs="Calibri"/>
                <w:sz w:val="22"/>
                <w:szCs w:val="22"/>
              </w:rPr>
              <w:t xml:space="preserve">uild projects during that time. </w:t>
            </w:r>
            <w:r w:rsidR="00B33E35" w:rsidRPr="00B20606">
              <w:rPr>
                <w:rStyle w:val="normaltextrun"/>
                <w:rFonts w:ascii="Calibri" w:hAnsi="Calibri" w:cs="Calibri"/>
                <w:sz w:val="22"/>
                <w:szCs w:val="22"/>
              </w:rPr>
              <w:t xml:space="preserve">For the apprenticeship program, </w:t>
            </w:r>
            <w:r w:rsidRPr="00B20606">
              <w:rPr>
                <w:rStyle w:val="normaltextrun"/>
                <w:rFonts w:ascii="Calibri" w:hAnsi="Calibri" w:cs="Calibri"/>
                <w:sz w:val="22"/>
                <w:szCs w:val="22"/>
              </w:rPr>
              <w:t>partners include</w:t>
            </w:r>
            <w:r w:rsidR="00B33E35" w:rsidRPr="00B20606">
              <w:rPr>
                <w:rStyle w:val="normaltextrun"/>
                <w:rFonts w:ascii="Calibri" w:hAnsi="Calibri" w:cs="Calibri"/>
                <w:sz w:val="22"/>
                <w:szCs w:val="22"/>
              </w:rPr>
              <w:t xml:space="preserve"> area high schools, community colleges and technical schools, as well as with the Kalispel </w:t>
            </w:r>
            <w:r w:rsidR="00943A17">
              <w:rPr>
                <w:rStyle w:val="normaltextrun"/>
                <w:rFonts w:ascii="Calibri" w:hAnsi="Calibri" w:cs="Calibri"/>
                <w:sz w:val="22"/>
                <w:szCs w:val="22"/>
              </w:rPr>
              <w:t>Tribe</w:t>
            </w:r>
            <w:r w:rsidR="00B33E35" w:rsidRPr="00B20606">
              <w:rPr>
                <w:rStyle w:val="normaltextrun"/>
                <w:rFonts w:ascii="Calibri" w:hAnsi="Calibri" w:cs="Calibri"/>
                <w:sz w:val="22"/>
                <w:szCs w:val="22"/>
              </w:rPr>
              <w:t xml:space="preserve"> of Indian’s Career and Technical Center (KCTC). </w:t>
            </w:r>
          </w:p>
        </w:tc>
      </w:tr>
      <w:tr w:rsidR="007534D9" w:rsidRPr="00B20606" w14:paraId="38F1D232" w14:textId="77777777" w:rsidTr="4438DA24">
        <w:tc>
          <w:tcPr>
            <w:tcW w:w="9350" w:type="dxa"/>
            <w:shd w:val="clear" w:color="auto" w:fill="C6D9F1" w:themeFill="text2" w:themeFillTint="33"/>
          </w:tcPr>
          <w:p w14:paraId="6AFE4D8C" w14:textId="59A7F6C9" w:rsidR="007534D9" w:rsidRPr="00B20606" w:rsidRDefault="007534D9" w:rsidP="00662E6C">
            <w:pPr>
              <w:spacing w:after="0"/>
              <w:rPr>
                <w:rFonts w:cs="Calibri"/>
                <w:b/>
              </w:rPr>
            </w:pPr>
            <w:r w:rsidRPr="00B20606">
              <w:rPr>
                <w:rFonts w:cs="Calibri"/>
                <w:b/>
              </w:rPr>
              <w:t>Vehicle-to-grid integration for resilience</w:t>
            </w:r>
          </w:p>
        </w:tc>
      </w:tr>
      <w:tr w:rsidR="00B33E35" w:rsidRPr="00B20606" w14:paraId="76C60FDC" w14:textId="77777777" w:rsidTr="4438DA24">
        <w:tc>
          <w:tcPr>
            <w:tcW w:w="9350" w:type="dxa"/>
            <w:shd w:val="clear" w:color="auto" w:fill="auto"/>
          </w:tcPr>
          <w:p w14:paraId="13BDE34F" w14:textId="224678CD" w:rsidR="00B33E35" w:rsidRPr="00B20606" w:rsidRDefault="00C658BE" w:rsidP="00662E6C">
            <w:pPr>
              <w:spacing w:after="0"/>
              <w:rPr>
                <w:rFonts w:cs="Calibri"/>
              </w:rPr>
            </w:pPr>
            <w:r>
              <w:rPr>
                <w:rFonts w:cs="Calibri"/>
                <w:b/>
              </w:rPr>
              <w:t xml:space="preserve">(1) and </w:t>
            </w:r>
            <w:r w:rsidR="007534D9" w:rsidRPr="00B20606">
              <w:rPr>
                <w:rFonts w:cs="Calibri"/>
                <w:b/>
              </w:rPr>
              <w:t>(2)</w:t>
            </w:r>
            <w:r w:rsidR="00B33E35" w:rsidRPr="00B20606">
              <w:rPr>
                <w:rFonts w:cs="Calibri"/>
              </w:rPr>
              <w:t xml:space="preserve"> A public education series will be created as part of this project to raise awareness of the benefits of converting fleets to EVs, the public health benefits within LIDACs as well as City wide and to showcase this demonstration project. A communication plan will be developed that will create a 4 year strategy goals, messaging, communication channels, and measurable outcomes. </w:t>
            </w:r>
            <w:r w:rsidR="00AE772E" w:rsidRPr="00B20606">
              <w:rPr>
                <w:rFonts w:cs="Calibri"/>
              </w:rPr>
              <w:t>Communication strategies</w:t>
            </w:r>
            <w:r w:rsidR="00B33E35" w:rsidRPr="00B20606">
              <w:rPr>
                <w:rFonts w:cs="Calibri"/>
              </w:rPr>
              <w:t xml:space="preserve"> will include existing City resources such as email, social media, partner agency collaboration, public meetings, community surveys, and more. To establish awareness, paid media will also be incorporated. </w:t>
            </w:r>
            <w:r w:rsidR="00AE772E" w:rsidRPr="00B20606">
              <w:rPr>
                <w:rFonts w:cs="Calibri"/>
              </w:rPr>
              <w:t>The team</w:t>
            </w:r>
            <w:r w:rsidR="00762B1A">
              <w:rPr>
                <w:rFonts w:cs="Calibri"/>
              </w:rPr>
              <w:t xml:space="preserve"> will</w:t>
            </w:r>
            <w:r w:rsidR="00B33E35" w:rsidRPr="00B20606">
              <w:rPr>
                <w:rFonts w:cs="Calibri"/>
              </w:rPr>
              <w:t xml:space="preserve"> look to raise awareness at the beginning of the work and then maintain the awareness through ongoing o</w:t>
            </w:r>
            <w:r w:rsidR="007534D9" w:rsidRPr="00B20606">
              <w:rPr>
                <w:rFonts w:cs="Calibri"/>
              </w:rPr>
              <w:t xml:space="preserve">utreach and with a </w:t>
            </w:r>
            <w:r w:rsidR="00B33E35" w:rsidRPr="00B20606">
              <w:rPr>
                <w:rFonts w:cs="Calibri"/>
              </w:rPr>
              <w:t>community report at the end to report out what w</w:t>
            </w:r>
            <w:r w:rsidR="00AE772E" w:rsidRPr="00B20606">
              <w:rPr>
                <w:rFonts w:cs="Calibri"/>
              </w:rPr>
              <w:t>as</w:t>
            </w:r>
            <w:r w:rsidR="00B33E35" w:rsidRPr="00B20606">
              <w:rPr>
                <w:rFonts w:cs="Calibri"/>
              </w:rPr>
              <w:t xml:space="preserve"> learned and how GHG reductions were achieved. </w:t>
            </w:r>
          </w:p>
        </w:tc>
      </w:tr>
      <w:tr w:rsidR="00FD30FD" w:rsidRPr="00B20606" w14:paraId="1E140B40" w14:textId="77777777" w:rsidTr="4438DA24">
        <w:tc>
          <w:tcPr>
            <w:tcW w:w="9350" w:type="dxa"/>
            <w:shd w:val="clear" w:color="auto" w:fill="C6D9F1" w:themeFill="text2" w:themeFillTint="33"/>
          </w:tcPr>
          <w:p w14:paraId="427859A6" w14:textId="2D76B728" w:rsidR="00FD30FD" w:rsidRPr="00B20606" w:rsidRDefault="00943A17" w:rsidP="00C658BE">
            <w:pPr>
              <w:tabs>
                <w:tab w:val="left" w:pos="2628"/>
              </w:tabs>
              <w:spacing w:after="0"/>
              <w:rPr>
                <w:rFonts w:cs="Calibri"/>
              </w:rPr>
            </w:pPr>
            <w:r>
              <w:rPr>
                <w:rFonts w:cs="Calibri"/>
                <w:b/>
              </w:rPr>
              <w:t>Tribal</w:t>
            </w:r>
            <w:r w:rsidR="00FD30FD" w:rsidRPr="00B20606">
              <w:rPr>
                <w:rFonts w:cs="Calibri"/>
                <w:b/>
              </w:rPr>
              <w:t xml:space="preserve"> fleet </w:t>
            </w:r>
            <w:r w:rsidR="00C658BE">
              <w:rPr>
                <w:rFonts w:cs="Calibri"/>
                <w:b/>
              </w:rPr>
              <w:t>electrification</w:t>
            </w:r>
          </w:p>
        </w:tc>
      </w:tr>
      <w:tr w:rsidR="00B33E35" w:rsidRPr="00B20606" w14:paraId="75A5C4EC" w14:textId="77777777" w:rsidTr="4438DA24">
        <w:tc>
          <w:tcPr>
            <w:tcW w:w="9350" w:type="dxa"/>
            <w:shd w:val="clear" w:color="auto" w:fill="auto"/>
          </w:tcPr>
          <w:p w14:paraId="275B53AC" w14:textId="2C3702FF" w:rsidR="00B33E35" w:rsidRPr="00B20606" w:rsidRDefault="00FD30FD" w:rsidP="000F68EC">
            <w:pPr>
              <w:tabs>
                <w:tab w:val="left" w:pos="2628"/>
              </w:tabs>
              <w:spacing w:after="0"/>
              <w:rPr>
                <w:rFonts w:eastAsia="Calibri" w:cs="Calibri"/>
                <w:b/>
              </w:rPr>
            </w:pPr>
            <w:r w:rsidRPr="00B20606">
              <w:rPr>
                <w:rFonts w:cs="Calibri"/>
                <w:b/>
              </w:rPr>
              <w:t>(1)</w:t>
            </w:r>
            <w:r w:rsidRPr="00B20606">
              <w:rPr>
                <w:rFonts w:cs="Calibri"/>
              </w:rPr>
              <w:t xml:space="preserve"> </w:t>
            </w:r>
            <w:r w:rsidR="00B90E80" w:rsidRPr="00B20606">
              <w:rPr>
                <w:rFonts w:cs="Calibri"/>
              </w:rPr>
              <w:t xml:space="preserve">Newsletters are sent to all </w:t>
            </w:r>
            <w:r w:rsidR="00943A17">
              <w:rPr>
                <w:rFonts w:cs="Calibri"/>
              </w:rPr>
              <w:t>Tribal</w:t>
            </w:r>
            <w:r w:rsidR="00B90E80" w:rsidRPr="00B20606">
              <w:rPr>
                <w:rFonts w:cs="Calibri"/>
              </w:rPr>
              <w:t xml:space="preserve"> Members each week that highlights changes, introduced measures or laws, and resource information. Every topic that is brought to the </w:t>
            </w:r>
            <w:r w:rsidR="00943A17">
              <w:rPr>
                <w:rFonts w:cs="Calibri"/>
              </w:rPr>
              <w:t>Tribe</w:t>
            </w:r>
            <w:r w:rsidR="00B90E80" w:rsidRPr="00B20606">
              <w:rPr>
                <w:rFonts w:cs="Calibri"/>
              </w:rPr>
              <w:t xml:space="preserve"> goes through a vigorous review and approval process. Leadership then reviews the project at </w:t>
            </w:r>
            <w:r w:rsidR="00943A17">
              <w:rPr>
                <w:rFonts w:cs="Calibri"/>
              </w:rPr>
              <w:t>Tribal</w:t>
            </w:r>
            <w:r w:rsidR="00B90E80" w:rsidRPr="00B20606">
              <w:rPr>
                <w:rFonts w:cs="Calibri"/>
              </w:rPr>
              <w:t xml:space="preserve"> Council and ensures what is being introduced coincides with the values of the </w:t>
            </w:r>
            <w:r w:rsidR="00943A17">
              <w:rPr>
                <w:rFonts w:cs="Calibri"/>
              </w:rPr>
              <w:t>Tribe</w:t>
            </w:r>
            <w:r w:rsidR="00B90E80" w:rsidRPr="00B20606">
              <w:rPr>
                <w:rFonts w:cs="Calibri"/>
              </w:rPr>
              <w:t xml:space="preserve"> and benefits the communi</w:t>
            </w:r>
            <w:r w:rsidR="00B56606" w:rsidRPr="00B20606">
              <w:rPr>
                <w:rFonts w:cs="Calibri"/>
              </w:rPr>
              <w:t>ty</w:t>
            </w:r>
            <w:r w:rsidR="00B90E80" w:rsidRPr="00B20606">
              <w:rPr>
                <w:rFonts w:cs="Calibri"/>
              </w:rPr>
              <w:t xml:space="preserve">. If leadership takes no issue with the project, the project will be taken to a vote. This project was introduced to </w:t>
            </w:r>
            <w:r w:rsidR="00943A17">
              <w:rPr>
                <w:rFonts w:cs="Calibri"/>
              </w:rPr>
              <w:t>Tribal</w:t>
            </w:r>
            <w:r w:rsidR="00B90E80" w:rsidRPr="00B20606">
              <w:rPr>
                <w:rFonts w:cs="Calibri"/>
              </w:rPr>
              <w:t xml:space="preserve"> leadership as a Resolution and was approved for implementation. </w:t>
            </w:r>
            <w:r w:rsidRPr="00B20606">
              <w:rPr>
                <w:rFonts w:cs="Calibri"/>
                <w:b/>
              </w:rPr>
              <w:t>(2)</w:t>
            </w:r>
            <w:r w:rsidRPr="00B20606">
              <w:rPr>
                <w:rFonts w:cs="Calibri"/>
              </w:rPr>
              <w:t xml:space="preserve"> CIT will conduct a Solar 101 seminar to educate </w:t>
            </w:r>
            <w:r w:rsidR="00943A17">
              <w:rPr>
                <w:rFonts w:cs="Calibri"/>
              </w:rPr>
              <w:t>Tribal</w:t>
            </w:r>
            <w:r w:rsidRPr="00B20606">
              <w:rPr>
                <w:rFonts w:cs="Calibri"/>
              </w:rPr>
              <w:t xml:space="preserve"> and community members about solar energy and career pathways in renewable energy.</w:t>
            </w:r>
          </w:p>
        </w:tc>
      </w:tr>
      <w:tr w:rsidR="00FD30FD" w:rsidRPr="00B20606" w14:paraId="77B9022D" w14:textId="77777777" w:rsidTr="4438DA24">
        <w:tc>
          <w:tcPr>
            <w:tcW w:w="9350" w:type="dxa"/>
            <w:shd w:val="clear" w:color="auto" w:fill="FDE9D9" w:themeFill="accent6" w:themeFillTint="33"/>
          </w:tcPr>
          <w:p w14:paraId="69803D35" w14:textId="5F46E390" w:rsidR="00FD30FD" w:rsidRPr="00B20606" w:rsidRDefault="00943A17" w:rsidP="00662E6C">
            <w:pPr>
              <w:tabs>
                <w:tab w:val="left" w:pos="2628"/>
              </w:tabs>
              <w:spacing w:after="0"/>
              <w:rPr>
                <w:rFonts w:cs="Calibri"/>
                <w:b/>
              </w:rPr>
            </w:pPr>
            <w:r>
              <w:rPr>
                <w:rFonts w:cs="Calibri"/>
                <w:b/>
              </w:rPr>
              <w:t>Tribal</w:t>
            </w:r>
            <w:r w:rsidR="00FD30FD" w:rsidRPr="00B20606">
              <w:rPr>
                <w:rFonts w:cs="Calibri"/>
                <w:b/>
              </w:rPr>
              <w:t xml:space="preserve"> Clean Energy grant program</w:t>
            </w:r>
          </w:p>
        </w:tc>
      </w:tr>
      <w:tr w:rsidR="00B33E35" w:rsidRPr="00B20606" w14:paraId="264617B1" w14:textId="77777777" w:rsidTr="4438DA24">
        <w:tc>
          <w:tcPr>
            <w:tcW w:w="9350" w:type="dxa"/>
            <w:shd w:val="clear" w:color="auto" w:fill="auto"/>
          </w:tcPr>
          <w:p w14:paraId="738090F6" w14:textId="2E95D1E7" w:rsidR="00B33E35" w:rsidRPr="00B20606" w:rsidRDefault="00FD30FD" w:rsidP="00963D9A">
            <w:pPr>
              <w:spacing w:after="0"/>
              <w:rPr>
                <w:rFonts w:cs="Calibri"/>
              </w:rPr>
            </w:pPr>
            <w:r w:rsidRPr="00B20606">
              <w:rPr>
                <w:rFonts w:cs="Calibri"/>
                <w:b/>
              </w:rPr>
              <w:t>(1)</w:t>
            </w:r>
            <w:r w:rsidRPr="00B20606">
              <w:rPr>
                <w:rFonts w:cs="Calibri"/>
              </w:rPr>
              <w:t xml:space="preserve"> </w:t>
            </w:r>
            <w:r w:rsidR="00B33E35" w:rsidRPr="00B20606">
              <w:rPr>
                <w:rFonts w:cs="Calibri"/>
              </w:rPr>
              <w:t xml:space="preserve">Commerce conducted </w:t>
            </w:r>
            <w:r w:rsidR="00FB24EC" w:rsidRPr="00B20606">
              <w:rPr>
                <w:rFonts w:cs="Calibri"/>
              </w:rPr>
              <w:t>an RFI</w:t>
            </w:r>
            <w:r w:rsidR="00B33E35" w:rsidRPr="00B20606">
              <w:rPr>
                <w:rFonts w:cs="Calibri"/>
              </w:rPr>
              <w:t xml:space="preserve"> in fall 2023 to help inform the overall approach for the </w:t>
            </w:r>
            <w:r w:rsidR="00FB24EC" w:rsidRPr="00B20606">
              <w:rPr>
                <w:rFonts w:cs="Calibri"/>
              </w:rPr>
              <w:t xml:space="preserve">new </w:t>
            </w:r>
            <w:r w:rsidR="00943A17">
              <w:rPr>
                <w:rFonts w:cs="Calibri"/>
              </w:rPr>
              <w:t>Tribal</w:t>
            </w:r>
            <w:r w:rsidR="00FB24EC" w:rsidRPr="00B20606">
              <w:rPr>
                <w:rFonts w:cs="Calibri"/>
              </w:rPr>
              <w:t xml:space="preserve"> Clean Energy grant program using state funds</w:t>
            </w:r>
            <w:r w:rsidR="00B33E35" w:rsidRPr="00B20606">
              <w:rPr>
                <w:rFonts w:cs="Calibri"/>
              </w:rPr>
              <w:t xml:space="preserve">. To collect additional feedback </w:t>
            </w:r>
            <w:r w:rsidR="00FB24EC" w:rsidRPr="00B20606">
              <w:rPr>
                <w:rFonts w:cs="Calibri"/>
              </w:rPr>
              <w:t xml:space="preserve">Commerce held 2 listening sessions in January 2024 and attended </w:t>
            </w:r>
            <w:r w:rsidR="00943A17">
              <w:rPr>
                <w:rFonts w:cs="Calibri"/>
              </w:rPr>
              <w:t>Tribal</w:t>
            </w:r>
            <w:r w:rsidR="00FB24EC" w:rsidRPr="00B20606">
              <w:rPr>
                <w:rFonts w:cs="Calibri"/>
              </w:rPr>
              <w:t xml:space="preserve"> conventions to present and request feedback. </w:t>
            </w:r>
            <w:r w:rsidR="00FB24EC" w:rsidRPr="00B20606">
              <w:rPr>
                <w:rFonts w:cs="Calibri"/>
                <w:b/>
              </w:rPr>
              <w:t>(2)</w:t>
            </w:r>
            <w:r w:rsidR="00FB24EC" w:rsidRPr="00B20606">
              <w:rPr>
                <w:rFonts w:cs="Calibri"/>
              </w:rPr>
              <w:t xml:space="preserve"> As part of the federally funded program, Commerce will</w:t>
            </w:r>
            <w:r w:rsidR="00B33E35" w:rsidRPr="00B20606">
              <w:rPr>
                <w:rFonts w:cs="Calibri"/>
              </w:rPr>
              <w:t xml:space="preserve"> host listening sessions to gather feedback from </w:t>
            </w:r>
            <w:r w:rsidR="00943A17">
              <w:rPr>
                <w:rFonts w:cs="Calibri"/>
              </w:rPr>
              <w:t>Tribal</w:t>
            </w:r>
            <w:r w:rsidR="00B33E35" w:rsidRPr="00B20606">
              <w:rPr>
                <w:rFonts w:cs="Calibri"/>
              </w:rPr>
              <w:t xml:space="preserve"> partners and continue </w:t>
            </w:r>
            <w:r w:rsidR="00FB24EC" w:rsidRPr="00B20606">
              <w:rPr>
                <w:rFonts w:cs="Calibri"/>
              </w:rPr>
              <w:t>collaboration and receive feedback on how to improve the existing program. Commerce will work</w:t>
            </w:r>
            <w:r w:rsidR="00B33E35" w:rsidRPr="00B20606">
              <w:rPr>
                <w:rFonts w:cs="Calibri"/>
              </w:rPr>
              <w:t xml:space="preserve"> in close partnership with the Commerce </w:t>
            </w:r>
            <w:r w:rsidR="00943A17">
              <w:rPr>
                <w:rFonts w:cs="Calibri"/>
              </w:rPr>
              <w:t>Tribal</w:t>
            </w:r>
            <w:r w:rsidR="00B33E35" w:rsidRPr="00B20606">
              <w:rPr>
                <w:rFonts w:cs="Calibri"/>
              </w:rPr>
              <w:t xml:space="preserve"> liaisons and leadership to engage in one-on-one meetings with </w:t>
            </w:r>
            <w:r w:rsidR="00943A17">
              <w:rPr>
                <w:rFonts w:cs="Calibri"/>
              </w:rPr>
              <w:t>Tribes</w:t>
            </w:r>
            <w:r w:rsidR="00B33E35" w:rsidRPr="00B20606">
              <w:rPr>
                <w:rFonts w:cs="Calibri"/>
              </w:rPr>
              <w:t xml:space="preserve"> as requested. The ongoing nature of the application process will allow Commerce additional engagement opportunities </w:t>
            </w:r>
            <w:r w:rsidR="00FB24EC" w:rsidRPr="00B20606">
              <w:rPr>
                <w:rFonts w:cs="Calibri"/>
              </w:rPr>
              <w:t>through</w:t>
            </w:r>
            <w:r w:rsidR="00B33E35" w:rsidRPr="00B20606">
              <w:rPr>
                <w:rFonts w:cs="Calibri"/>
              </w:rPr>
              <w:t xml:space="preserve"> fall of 2024 to further collaborate and provide guidance to less-resourced </w:t>
            </w:r>
            <w:r w:rsidR="00943A17">
              <w:rPr>
                <w:rFonts w:cs="Calibri"/>
              </w:rPr>
              <w:t>Tribal</w:t>
            </w:r>
            <w:r w:rsidR="00B33E35" w:rsidRPr="00B20606">
              <w:rPr>
                <w:rFonts w:cs="Calibri"/>
              </w:rPr>
              <w:t xml:space="preserve"> applicants</w:t>
            </w:r>
            <w:r w:rsidR="00B56606" w:rsidRPr="00B20606">
              <w:rPr>
                <w:rFonts w:cs="Calibri"/>
              </w:rPr>
              <w:t>.</w:t>
            </w:r>
            <w:r w:rsidR="00B33E35" w:rsidRPr="00B20606">
              <w:rPr>
                <w:rFonts w:cs="Calibri"/>
              </w:rPr>
              <w:t xml:space="preserve"> </w:t>
            </w:r>
          </w:p>
        </w:tc>
      </w:tr>
      <w:tr w:rsidR="00FB24EC" w:rsidRPr="00B20606" w14:paraId="4BC56A30" w14:textId="77777777" w:rsidTr="4438DA24">
        <w:tc>
          <w:tcPr>
            <w:tcW w:w="9350" w:type="dxa"/>
            <w:shd w:val="clear" w:color="auto" w:fill="E5DFEC" w:themeFill="accent4" w:themeFillTint="33"/>
          </w:tcPr>
          <w:p w14:paraId="4074614C" w14:textId="27217666" w:rsidR="00FB24EC" w:rsidRPr="00B20606" w:rsidRDefault="00FB24EC" w:rsidP="00662E6C">
            <w:pPr>
              <w:tabs>
                <w:tab w:val="left" w:pos="2628"/>
              </w:tabs>
              <w:spacing w:after="0"/>
              <w:rPr>
                <w:rFonts w:cs="Calibri"/>
                <w:b/>
              </w:rPr>
            </w:pPr>
            <w:r w:rsidRPr="00B20606">
              <w:rPr>
                <w:rFonts w:cs="Calibri"/>
                <w:b/>
              </w:rPr>
              <w:t>District energy systems (SCC)</w:t>
            </w:r>
          </w:p>
        </w:tc>
      </w:tr>
      <w:tr w:rsidR="00B33E35" w:rsidRPr="00B20606" w14:paraId="4433364E" w14:textId="77777777" w:rsidTr="4438DA24">
        <w:tc>
          <w:tcPr>
            <w:tcW w:w="9350" w:type="dxa"/>
            <w:shd w:val="clear" w:color="auto" w:fill="auto"/>
          </w:tcPr>
          <w:p w14:paraId="6A07B18C" w14:textId="0470E90A" w:rsidR="00B33E35" w:rsidRPr="00B20606" w:rsidRDefault="00C658BE" w:rsidP="00662E6C">
            <w:pPr>
              <w:tabs>
                <w:tab w:val="left" w:pos="2628"/>
              </w:tabs>
              <w:spacing w:after="0"/>
              <w:rPr>
                <w:rFonts w:eastAsia="Calibri" w:cs="Calibri"/>
                <w:b/>
              </w:rPr>
            </w:pPr>
            <w:r>
              <w:rPr>
                <w:rFonts w:cs="Calibri"/>
                <w:b/>
              </w:rPr>
              <w:t xml:space="preserve">(1) and </w:t>
            </w:r>
            <w:r w:rsidR="00B56606" w:rsidRPr="00B20606">
              <w:rPr>
                <w:rFonts w:cs="Calibri"/>
                <w:b/>
              </w:rPr>
              <w:t xml:space="preserve">(2) </w:t>
            </w:r>
            <w:r w:rsidR="00B33E35" w:rsidRPr="00B20606">
              <w:rPr>
                <w:rFonts w:cs="Calibri"/>
              </w:rPr>
              <w:t>The Seattle Colleges District’s mission is centered in creating economic opportunity and fostering a diverse</w:t>
            </w:r>
            <w:r w:rsidR="00B56606" w:rsidRPr="00B20606">
              <w:rPr>
                <w:rFonts w:cs="Calibri"/>
              </w:rPr>
              <w:t>,</w:t>
            </w:r>
            <w:r w:rsidR="00B33E35" w:rsidRPr="00B20606">
              <w:rPr>
                <w:rFonts w:cs="Calibri"/>
              </w:rPr>
              <w:t xml:space="preserve"> engaged</w:t>
            </w:r>
            <w:r w:rsidR="00B56606" w:rsidRPr="00B20606">
              <w:rPr>
                <w:rFonts w:cs="Calibri"/>
              </w:rPr>
              <w:t>,</w:t>
            </w:r>
            <w:r w:rsidR="00B33E35" w:rsidRPr="00B20606">
              <w:rPr>
                <w:rFonts w:cs="Calibri"/>
              </w:rPr>
              <w:t xml:space="preserve"> and dynamic community and sees accessibility, collaboration and diversity, inclusion and equity as core values. </w:t>
            </w:r>
            <w:r w:rsidR="00FB24EC" w:rsidRPr="00B20606">
              <w:rPr>
                <w:rFonts w:cs="Calibri"/>
              </w:rPr>
              <w:t>SCC</w:t>
            </w:r>
            <w:r w:rsidR="00B33E35" w:rsidRPr="00B20606">
              <w:rPr>
                <w:rFonts w:cs="Calibri"/>
              </w:rPr>
              <w:t xml:space="preserve"> </w:t>
            </w:r>
            <w:r w:rsidR="00B56606" w:rsidRPr="00B20606">
              <w:rPr>
                <w:rFonts w:cs="Calibri"/>
              </w:rPr>
              <w:t xml:space="preserve">will engage the </w:t>
            </w:r>
            <w:r w:rsidR="00B33E35" w:rsidRPr="00B20606">
              <w:rPr>
                <w:rFonts w:cs="Calibri"/>
              </w:rPr>
              <w:t>Washington Community and Technical College community in the implementation of this project to share lessons learned</w:t>
            </w:r>
            <w:r w:rsidR="00B56606" w:rsidRPr="00B20606">
              <w:rPr>
                <w:rFonts w:cs="Calibri"/>
              </w:rPr>
              <w:t xml:space="preserve">, </w:t>
            </w:r>
            <w:r w:rsidR="00B33E35" w:rsidRPr="00B20606">
              <w:rPr>
                <w:rFonts w:cs="Calibri"/>
              </w:rPr>
              <w:t>report on progress</w:t>
            </w:r>
            <w:r w:rsidR="00B56606" w:rsidRPr="00B20606">
              <w:rPr>
                <w:rFonts w:cs="Calibri"/>
              </w:rPr>
              <w:t>, and encourage duplication</w:t>
            </w:r>
            <w:r w:rsidR="00B33E35" w:rsidRPr="00B20606">
              <w:rPr>
                <w:rFonts w:cs="Calibri"/>
              </w:rPr>
              <w:t xml:space="preserve">. </w:t>
            </w:r>
            <w:r w:rsidR="00B56606" w:rsidRPr="00B20606">
              <w:rPr>
                <w:rFonts w:cs="Calibri"/>
              </w:rPr>
              <w:t>T</w:t>
            </w:r>
            <w:r w:rsidR="00B33E35" w:rsidRPr="00B20606">
              <w:rPr>
                <w:rFonts w:cs="Calibri"/>
              </w:rPr>
              <w:t xml:space="preserve">he </w:t>
            </w:r>
            <w:r w:rsidR="00B56606" w:rsidRPr="00B20606">
              <w:rPr>
                <w:rFonts w:cs="Calibri"/>
              </w:rPr>
              <w:t>project team will have regular report outs on</w:t>
            </w:r>
            <w:r w:rsidR="00B33E35" w:rsidRPr="00B20606">
              <w:rPr>
                <w:rFonts w:cs="Calibri"/>
              </w:rPr>
              <w:t xml:space="preserve"> Eco District progress and key performance metrics. The </w:t>
            </w:r>
            <w:r w:rsidR="00B56606" w:rsidRPr="00B20606">
              <w:rPr>
                <w:rFonts w:cs="Calibri"/>
              </w:rPr>
              <w:t>team</w:t>
            </w:r>
            <w:r w:rsidR="00B33E35" w:rsidRPr="00B20606">
              <w:rPr>
                <w:rFonts w:cs="Calibri"/>
              </w:rPr>
              <w:t xml:space="preserve"> will also table at student events at least quarterly to raise the student body awareness of the project and </w:t>
            </w:r>
            <w:r w:rsidR="00B56606" w:rsidRPr="00B20606">
              <w:rPr>
                <w:rFonts w:cs="Calibri"/>
              </w:rPr>
              <w:t xml:space="preserve">of </w:t>
            </w:r>
            <w:r w:rsidR="00B33E35" w:rsidRPr="00B20606">
              <w:rPr>
                <w:rFonts w:cs="Calibri"/>
              </w:rPr>
              <w:t>building decarbonization. T</w:t>
            </w:r>
            <w:r w:rsidR="00B33E35" w:rsidRPr="00B20606">
              <w:rPr>
                <w:rFonts w:cs="Calibri"/>
                <w:color w:val="000000"/>
              </w:rPr>
              <w:t>he project will be presented to campus faculty as an opportunity to develop curriculum related to the project across academic, skilled trade and technical programs to maximize student engagement and benefit from the project.</w:t>
            </w:r>
            <w:r w:rsidR="00B33E35" w:rsidRPr="00B20606">
              <w:rPr>
                <w:rFonts w:cs="Calibri"/>
              </w:rPr>
              <w:t xml:space="preserve"> </w:t>
            </w:r>
          </w:p>
        </w:tc>
      </w:tr>
      <w:tr w:rsidR="00FB24EC" w:rsidRPr="00B20606" w14:paraId="2DB7E453" w14:textId="77777777" w:rsidTr="4438DA24">
        <w:tc>
          <w:tcPr>
            <w:tcW w:w="9350" w:type="dxa"/>
            <w:shd w:val="clear" w:color="auto" w:fill="E5DFEC" w:themeFill="accent4" w:themeFillTint="33"/>
          </w:tcPr>
          <w:p w14:paraId="087FE66F" w14:textId="09737233" w:rsidR="00FB24EC" w:rsidRPr="00B20606" w:rsidRDefault="00FB24EC" w:rsidP="00662E6C">
            <w:pPr>
              <w:spacing w:after="0"/>
              <w:rPr>
                <w:rFonts w:cs="Calibri"/>
                <w:b/>
              </w:rPr>
            </w:pPr>
            <w:r w:rsidRPr="00B20606">
              <w:rPr>
                <w:rFonts w:cs="Calibri"/>
                <w:b/>
              </w:rPr>
              <w:t>District energy systems (WWU)</w:t>
            </w:r>
          </w:p>
        </w:tc>
      </w:tr>
      <w:tr w:rsidR="00B33E35" w:rsidRPr="00B20606" w14:paraId="3B0BE95A" w14:textId="77777777" w:rsidTr="4438DA24">
        <w:tc>
          <w:tcPr>
            <w:tcW w:w="9350" w:type="dxa"/>
            <w:shd w:val="clear" w:color="auto" w:fill="auto"/>
          </w:tcPr>
          <w:p w14:paraId="7BB71E22" w14:textId="6D5C11AB" w:rsidR="001052DC" w:rsidRPr="00B20606" w:rsidRDefault="00B56606" w:rsidP="00662E6C">
            <w:pPr>
              <w:spacing w:after="0"/>
              <w:rPr>
                <w:rFonts w:eastAsia="Calibri" w:cs="Calibri"/>
                <w:b/>
              </w:rPr>
            </w:pPr>
            <w:r w:rsidRPr="00B20606">
              <w:rPr>
                <w:rFonts w:cs="Calibri"/>
                <w:b/>
              </w:rPr>
              <w:t>(</w:t>
            </w:r>
            <w:r w:rsidR="008044E6">
              <w:rPr>
                <w:rFonts w:cs="Calibri"/>
                <w:b/>
              </w:rPr>
              <w:t>1)</w:t>
            </w:r>
            <w:r w:rsidR="00C658BE">
              <w:rPr>
                <w:rFonts w:cs="Calibri"/>
                <w:b/>
              </w:rPr>
              <w:t xml:space="preserve"> </w:t>
            </w:r>
            <w:r w:rsidR="008044E6">
              <w:rPr>
                <w:rFonts w:cs="Calibri"/>
                <w:b/>
              </w:rPr>
              <w:t>and (</w:t>
            </w:r>
            <w:r w:rsidRPr="00B20606">
              <w:rPr>
                <w:rFonts w:cs="Calibri"/>
                <w:b/>
              </w:rPr>
              <w:t xml:space="preserve">2) </w:t>
            </w:r>
            <w:r w:rsidR="00257069" w:rsidRPr="00B20606">
              <w:rPr>
                <w:rFonts w:cs="Calibri"/>
              </w:rPr>
              <w:t xml:space="preserve">WWU’s </w:t>
            </w:r>
            <w:r w:rsidR="00B33E35" w:rsidRPr="00B20606">
              <w:rPr>
                <w:rFonts w:cs="Calibri"/>
              </w:rPr>
              <w:t xml:space="preserve">Institute for Energy Studies promotes cross-disciplinary energy and environmental course work </w:t>
            </w:r>
            <w:r w:rsidR="00257069" w:rsidRPr="00B20606">
              <w:rPr>
                <w:rFonts w:cs="Calibri"/>
              </w:rPr>
              <w:t>and is</w:t>
            </w:r>
            <w:r w:rsidR="00B33E35" w:rsidRPr="00B20606">
              <w:rPr>
                <w:rFonts w:cs="Calibri"/>
              </w:rPr>
              <w:t xml:space="preserve"> a local think tank on energy and climate issues which hosts a speakers series</w:t>
            </w:r>
            <w:r w:rsidR="00DD3EDE" w:rsidRPr="00B20606">
              <w:rPr>
                <w:rFonts w:cs="Calibri"/>
              </w:rPr>
              <w:t xml:space="preserve">. </w:t>
            </w:r>
            <w:r w:rsidR="00B33E35" w:rsidRPr="00B20606">
              <w:rPr>
                <w:rFonts w:cs="Calibri"/>
              </w:rPr>
              <w:t xml:space="preserve">Specific community outreach for these CPRG projects is another opportunity to leverage the Facilities Departments partnership with the Institute. On campus </w:t>
            </w:r>
            <w:r w:rsidR="00257069" w:rsidRPr="00B20606">
              <w:rPr>
                <w:rFonts w:cs="Calibri"/>
              </w:rPr>
              <w:t xml:space="preserve">WWU </w:t>
            </w:r>
            <w:r w:rsidR="00B33E35" w:rsidRPr="00B20606">
              <w:rPr>
                <w:rFonts w:cs="Calibri"/>
              </w:rPr>
              <w:t>has created the Multicultural Center to support students with marginalize</w:t>
            </w:r>
            <w:r w:rsidR="00DD3EDE" w:rsidRPr="00B20606">
              <w:rPr>
                <w:rFonts w:cs="Calibri"/>
              </w:rPr>
              <w:t xml:space="preserve">d identities. </w:t>
            </w:r>
            <w:r w:rsidR="00B33E35" w:rsidRPr="00B20606">
              <w:rPr>
                <w:rFonts w:cs="Calibri"/>
              </w:rPr>
              <w:t>Among these groups are the Native America</w:t>
            </w:r>
            <w:r w:rsidR="00DD3EDE" w:rsidRPr="00B20606">
              <w:rPr>
                <w:rFonts w:cs="Calibri"/>
              </w:rPr>
              <w:t>n Student Union and the O</w:t>
            </w:r>
            <w:r w:rsidR="00B33E35" w:rsidRPr="00B20606">
              <w:rPr>
                <w:rFonts w:cs="Calibri"/>
              </w:rPr>
              <w:t xml:space="preserve">ffice of </w:t>
            </w:r>
            <w:r w:rsidR="00943A17">
              <w:rPr>
                <w:rFonts w:cs="Calibri"/>
              </w:rPr>
              <w:t>Tribal</w:t>
            </w:r>
            <w:r w:rsidR="00B33E35" w:rsidRPr="00B20606">
              <w:rPr>
                <w:rFonts w:cs="Calibri"/>
              </w:rPr>
              <w:t xml:space="preserve"> Relations</w:t>
            </w:r>
            <w:r w:rsidR="00FB24EC" w:rsidRPr="00B20606">
              <w:rPr>
                <w:rFonts w:cs="Calibri"/>
              </w:rPr>
              <w:t>.</w:t>
            </w:r>
            <w:r w:rsidR="001D56CB" w:rsidRPr="00B20606">
              <w:rPr>
                <w:rFonts w:cs="Calibri"/>
              </w:rPr>
              <w:t xml:space="preserve"> </w:t>
            </w:r>
            <w:r w:rsidR="00B33E35" w:rsidRPr="00B20606">
              <w:rPr>
                <w:rFonts w:cs="Calibri"/>
              </w:rPr>
              <w:t xml:space="preserve">This office maintains close ties to all the Salish Sea </w:t>
            </w:r>
            <w:r w:rsidR="00943A17">
              <w:rPr>
                <w:rFonts w:cs="Calibri"/>
              </w:rPr>
              <w:t>Tribes</w:t>
            </w:r>
            <w:r w:rsidRPr="00B20606">
              <w:rPr>
                <w:rFonts w:cs="Calibri"/>
              </w:rPr>
              <w:t>.</w:t>
            </w:r>
          </w:p>
        </w:tc>
      </w:tr>
      <w:tr w:rsidR="00B1511C" w:rsidRPr="00B20606" w14:paraId="6F55C7E5" w14:textId="77777777" w:rsidTr="4438DA24">
        <w:tc>
          <w:tcPr>
            <w:tcW w:w="9350" w:type="dxa"/>
            <w:shd w:val="clear" w:color="auto" w:fill="EAF1DD" w:themeFill="accent3" w:themeFillTint="33"/>
          </w:tcPr>
          <w:p w14:paraId="71589B96" w14:textId="5029E263" w:rsidR="00B1511C" w:rsidRPr="00B20606" w:rsidRDefault="00B1511C" w:rsidP="00662E6C">
            <w:pPr>
              <w:spacing w:after="0"/>
              <w:textAlignment w:val="baseline"/>
              <w:rPr>
                <w:rFonts w:cs="Calibri"/>
                <w:b/>
              </w:rPr>
            </w:pPr>
            <w:r w:rsidRPr="00B20606">
              <w:rPr>
                <w:rFonts w:cs="Calibri"/>
                <w:b/>
              </w:rPr>
              <w:t>Anaerobic Digesters</w:t>
            </w:r>
          </w:p>
        </w:tc>
      </w:tr>
      <w:tr w:rsidR="00B33E35" w:rsidRPr="00B20606" w14:paraId="5749314F" w14:textId="77777777" w:rsidTr="4438DA24">
        <w:tc>
          <w:tcPr>
            <w:tcW w:w="9350" w:type="dxa"/>
            <w:shd w:val="clear" w:color="auto" w:fill="auto"/>
          </w:tcPr>
          <w:p w14:paraId="5303E3DB" w14:textId="44744FED" w:rsidR="00B33E35" w:rsidRPr="00B20606" w:rsidRDefault="00B56606" w:rsidP="00BE4AEF">
            <w:pPr>
              <w:spacing w:after="0"/>
              <w:textAlignment w:val="baseline"/>
              <w:rPr>
                <w:rFonts w:eastAsia="Calibri" w:cs="Calibri"/>
              </w:rPr>
            </w:pPr>
            <w:r w:rsidRPr="00B20606">
              <w:rPr>
                <w:rFonts w:eastAsia="Times New Roman" w:cs="Calibri"/>
                <w:b/>
                <w:u w:val="single"/>
                <w:lang w:val="en-US"/>
              </w:rPr>
              <w:t xml:space="preserve">(1) </w:t>
            </w:r>
            <w:r w:rsidR="00B1511C" w:rsidRPr="00B20606">
              <w:rPr>
                <w:rFonts w:eastAsia="Times New Roman" w:cs="Calibri"/>
                <w:u w:val="single"/>
                <w:lang w:val="en-US"/>
              </w:rPr>
              <w:t>Tenino</w:t>
            </w:r>
            <w:r w:rsidR="00B1511C" w:rsidRPr="00B20606">
              <w:rPr>
                <w:rFonts w:eastAsia="Times New Roman" w:cs="Calibri"/>
                <w:lang w:val="en-US"/>
              </w:rPr>
              <w:t>: Previous work on the AgPark and Tenino Microgrid project have provided opportunity to bring partners together. Tenino leveraged c</w:t>
            </w:r>
            <w:r w:rsidR="00B33E35" w:rsidRPr="00B20606">
              <w:rPr>
                <w:rFonts w:eastAsia="Times New Roman" w:cs="Calibri"/>
                <w:lang w:val="en-US"/>
              </w:rPr>
              <w:t>oordinated outreach through WSU Extension Service</w:t>
            </w:r>
            <w:r w:rsidR="00B1511C" w:rsidRPr="00B20606">
              <w:rPr>
                <w:rFonts w:eastAsia="Times New Roman" w:cs="Calibri"/>
                <w:lang w:val="en-US"/>
              </w:rPr>
              <w:t xml:space="preserve"> and with </w:t>
            </w:r>
            <w:r w:rsidR="00B33E35" w:rsidRPr="00B20606">
              <w:rPr>
                <w:rFonts w:eastAsia="Times New Roman" w:cs="Calibri"/>
              </w:rPr>
              <w:t xml:space="preserve">Farm Operations </w:t>
            </w:r>
            <w:r w:rsidR="00B1511C" w:rsidRPr="00B20606">
              <w:rPr>
                <w:rFonts w:eastAsia="Times New Roman" w:cs="Calibri"/>
              </w:rPr>
              <w:t>in region</w:t>
            </w:r>
            <w:r w:rsidRPr="00B20606">
              <w:rPr>
                <w:rFonts w:eastAsia="Times New Roman" w:cs="Calibri"/>
              </w:rPr>
              <w:t>s</w:t>
            </w:r>
            <w:r w:rsidR="00B1511C" w:rsidRPr="00B20606">
              <w:rPr>
                <w:rFonts w:eastAsia="Times New Roman" w:cs="Calibri"/>
              </w:rPr>
              <w:t xml:space="preserve"> with potential digestate</w:t>
            </w:r>
            <w:r w:rsidR="00B1511C" w:rsidRPr="00B20606">
              <w:rPr>
                <w:rFonts w:eastAsia="Times New Roman" w:cs="Calibri"/>
                <w:lang w:val="en-US"/>
              </w:rPr>
              <w:t>.</w:t>
            </w:r>
            <w:r w:rsidRPr="00DA3EB2">
              <w:rPr>
                <w:lang w:val="en-US"/>
              </w:rPr>
              <w:t xml:space="preserve"> </w:t>
            </w:r>
            <w:r w:rsidR="00B33E35" w:rsidRPr="00B20606">
              <w:rPr>
                <w:rFonts w:eastAsia="Times New Roman" w:cs="Calibri"/>
                <w:u w:val="single"/>
                <w:lang w:val="en-US"/>
              </w:rPr>
              <w:t>Pierce County</w:t>
            </w:r>
            <w:r w:rsidR="00B1511C" w:rsidRPr="00B20606">
              <w:rPr>
                <w:rFonts w:eastAsia="Times New Roman" w:cs="Calibri"/>
                <w:lang w:val="en-US"/>
              </w:rPr>
              <w:t xml:space="preserve">: Outreach includes </w:t>
            </w:r>
            <w:r w:rsidR="00B33E35" w:rsidRPr="00B20606">
              <w:rPr>
                <w:rFonts w:eastAsia="Times New Roman" w:cs="Calibri"/>
                <w:lang w:val="en-US"/>
              </w:rPr>
              <w:t>Food Waste Prevention Week</w:t>
            </w:r>
            <w:r w:rsidR="007A2824">
              <w:rPr>
                <w:rFonts w:eastAsia="Times New Roman" w:cs="Calibri"/>
                <w:lang w:val="en-US"/>
              </w:rPr>
              <w:t>,</w:t>
            </w:r>
            <w:r w:rsidR="00B1511C" w:rsidRPr="00B20606">
              <w:rPr>
                <w:rFonts w:eastAsia="Times New Roman" w:cs="Calibri"/>
                <w:lang w:val="en-US"/>
              </w:rPr>
              <w:t xml:space="preserve"> existing websites</w:t>
            </w:r>
            <w:r w:rsidR="007A2824">
              <w:rPr>
                <w:rFonts w:eastAsia="Times New Roman" w:cs="Calibri"/>
                <w:lang w:val="en-US"/>
              </w:rPr>
              <w:t>,</w:t>
            </w:r>
            <w:r w:rsidR="00B1511C" w:rsidRPr="00B20606">
              <w:rPr>
                <w:rFonts w:eastAsia="Times New Roman" w:cs="Calibri"/>
                <w:lang w:val="en-US"/>
              </w:rPr>
              <w:t xml:space="preserve"> and s</w:t>
            </w:r>
            <w:r w:rsidR="00B33E35" w:rsidRPr="00B20606">
              <w:rPr>
                <w:rFonts w:eastAsia="Times New Roman" w:cs="Calibri"/>
                <w:lang w:val="en-US"/>
              </w:rPr>
              <w:t xml:space="preserve">ummer </w:t>
            </w:r>
            <w:r w:rsidR="007A2824">
              <w:rPr>
                <w:rFonts w:eastAsia="Times New Roman" w:cs="Calibri"/>
                <w:lang w:val="en-US"/>
              </w:rPr>
              <w:t>o</w:t>
            </w:r>
            <w:r w:rsidR="00B33E35" w:rsidRPr="00B20606">
              <w:rPr>
                <w:rFonts w:eastAsia="Times New Roman" w:cs="Calibri"/>
                <w:lang w:val="en-US"/>
              </w:rPr>
              <w:t xml:space="preserve">utreach at </w:t>
            </w:r>
            <w:r w:rsidR="007A2824">
              <w:rPr>
                <w:rFonts w:eastAsia="Times New Roman" w:cs="Calibri"/>
                <w:lang w:val="en-US"/>
              </w:rPr>
              <w:t>f</w:t>
            </w:r>
            <w:r w:rsidR="00B33E35" w:rsidRPr="00B20606">
              <w:rPr>
                <w:rFonts w:eastAsia="Times New Roman" w:cs="Calibri"/>
                <w:lang w:val="en-US"/>
              </w:rPr>
              <w:t xml:space="preserve">armers </w:t>
            </w:r>
            <w:r w:rsidR="007A2824">
              <w:rPr>
                <w:rFonts w:eastAsia="Times New Roman" w:cs="Calibri"/>
                <w:lang w:val="en-US"/>
              </w:rPr>
              <w:t>m</w:t>
            </w:r>
            <w:r w:rsidR="00B33E35" w:rsidRPr="00B20606">
              <w:rPr>
                <w:rFonts w:eastAsia="Times New Roman" w:cs="Calibri"/>
                <w:lang w:val="en-US"/>
              </w:rPr>
              <w:t>arkets</w:t>
            </w:r>
            <w:r w:rsidR="00B1511C" w:rsidRPr="00B20606">
              <w:rPr>
                <w:rFonts w:eastAsia="Times New Roman" w:cs="Calibri"/>
                <w:lang w:val="en-US"/>
              </w:rPr>
              <w:t>.</w:t>
            </w:r>
            <w:r w:rsidRPr="00DA3EB2">
              <w:rPr>
                <w:lang w:val="en-US"/>
              </w:rPr>
              <w:t xml:space="preserve"> </w:t>
            </w:r>
            <w:r w:rsidR="00B1511C" w:rsidRPr="00B20606">
              <w:rPr>
                <w:rFonts w:eastAsia="Calibri" w:cs="Calibri"/>
                <w:b/>
              </w:rPr>
              <w:t xml:space="preserve">(2) </w:t>
            </w:r>
            <w:r w:rsidR="00B1511C" w:rsidRPr="00B20606">
              <w:rPr>
                <w:rFonts w:eastAsia="Calibri" w:cs="Calibri"/>
              </w:rPr>
              <w:t>Commerce will hire a third party implementer for all three projects</w:t>
            </w:r>
            <w:r w:rsidRPr="00B20606">
              <w:rPr>
                <w:rFonts w:eastAsia="Calibri" w:cs="Calibri"/>
              </w:rPr>
              <w:t xml:space="preserve"> to</w:t>
            </w:r>
            <w:r w:rsidR="00B1511C" w:rsidRPr="00B20606">
              <w:rPr>
                <w:rFonts w:eastAsia="Calibri" w:cs="Calibri"/>
              </w:rPr>
              <w:t xml:space="preserve"> support outreach and marketing in alignment with HEAL Act.</w:t>
            </w:r>
          </w:p>
        </w:tc>
      </w:tr>
    </w:tbl>
    <w:p w14:paraId="07DB75D4" w14:textId="75E7AEC3" w:rsidR="00BD190B" w:rsidRPr="006F3D48" w:rsidRDefault="004548D8" w:rsidP="00DA3EB2">
      <w:pPr>
        <w:pStyle w:val="Heading1"/>
        <w:spacing w:before="120"/>
        <w:rPr>
          <w:rFonts w:ascii="Calibri" w:hAnsi="Calibri" w:cs="Calibri"/>
          <w:b/>
          <w:color w:val="auto"/>
          <w:szCs w:val="22"/>
        </w:rPr>
      </w:pPr>
      <w:r w:rsidRPr="006F3D48">
        <w:rPr>
          <w:rFonts w:ascii="Calibri" w:hAnsi="Calibri" w:cs="Calibri"/>
          <w:b/>
          <w:color w:val="auto"/>
          <w:szCs w:val="22"/>
        </w:rPr>
        <w:t>5.</w:t>
      </w:r>
      <w:r w:rsidR="3122ED38" w:rsidRPr="006F3D48">
        <w:rPr>
          <w:rFonts w:ascii="Calibri" w:hAnsi="Calibri" w:cs="Calibri"/>
          <w:b/>
          <w:color w:val="auto"/>
          <w:szCs w:val="22"/>
        </w:rPr>
        <w:t xml:space="preserve"> </w:t>
      </w:r>
      <w:r w:rsidR="00BD190B" w:rsidRPr="006F3D48">
        <w:rPr>
          <w:rFonts w:ascii="Calibri" w:hAnsi="Calibri" w:cs="Calibri"/>
          <w:b/>
          <w:color w:val="auto"/>
          <w:szCs w:val="22"/>
        </w:rPr>
        <w:t xml:space="preserve">Job Quality </w:t>
      </w:r>
    </w:p>
    <w:p w14:paraId="1F0297C8" w14:textId="2B6DA2E9" w:rsidR="000B7110" w:rsidRPr="00B20606" w:rsidRDefault="00416C3B" w:rsidP="00662E6C">
      <w:pPr>
        <w:rPr>
          <w:rFonts w:cs="Calibri"/>
        </w:rPr>
      </w:pPr>
      <w:r w:rsidRPr="00B20606">
        <w:rPr>
          <w:rFonts w:cs="Calibri"/>
        </w:rPr>
        <w:t>Recent modeling</w:t>
      </w:r>
      <w:r w:rsidRPr="00B20606">
        <w:rPr>
          <w:rStyle w:val="FootnoteReference"/>
          <w:rFonts w:cs="Calibri"/>
        </w:rPr>
        <w:footnoteReference w:id="25"/>
      </w:r>
      <w:r w:rsidRPr="00B20606">
        <w:rPr>
          <w:rFonts w:cs="Calibri"/>
        </w:rPr>
        <w:t xml:space="preserve"> shows a 17% increase in energy employment in the Northwest by 2030, driven by net growth in buildings (22%), electricity (43%) sectors and clean fuels sector (19%). Employment supported by the transportation sector will increase by about 1% (approximately 2,000 net jobs) between 2021 and 2030. </w:t>
      </w:r>
      <w:r w:rsidR="002D7B6B" w:rsidRPr="00B20606">
        <w:rPr>
          <w:rFonts w:cs="Calibri"/>
        </w:rPr>
        <w:t xml:space="preserve">For all sectors, it will be important to promote strategies such as labor union pathways, prevailing wage requirements, apprenticeships, and project labor agreements to ensure job quality is a priority in the transition to a clean energy economy. </w:t>
      </w:r>
      <w:r w:rsidR="00FE75E0" w:rsidRPr="00B20606">
        <w:rPr>
          <w:rFonts w:cs="Calibri"/>
        </w:rPr>
        <w:t>Labor unions are a valuable part of the energy workforce ecosystem in Washington</w:t>
      </w:r>
      <w:r w:rsidR="00434ED5" w:rsidRPr="00B20606">
        <w:rPr>
          <w:rFonts w:cs="Calibri"/>
        </w:rPr>
        <w:t>; the state</w:t>
      </w:r>
      <w:r w:rsidR="00FE75E0" w:rsidRPr="00B20606">
        <w:rPr>
          <w:rFonts w:cs="Calibri"/>
        </w:rPr>
        <w:t xml:space="preserve"> has the country’s third highest unionization rate: nearly one in five workers belonged to a union in 2022.</w:t>
      </w:r>
      <w:r w:rsidR="00FE75E0" w:rsidRPr="00B20606">
        <w:rPr>
          <w:rStyle w:val="FootnoteReference"/>
          <w:rFonts w:cs="Calibri"/>
        </w:rPr>
        <w:footnoteReference w:id="26"/>
      </w:r>
      <w:r w:rsidR="00902780">
        <w:rPr>
          <w:rFonts w:cs="Calibri"/>
        </w:rPr>
        <w:t xml:space="preserve"> </w:t>
      </w:r>
      <w:r w:rsidR="00257069" w:rsidRPr="00B20606">
        <w:rPr>
          <w:rFonts w:cs="Calibri"/>
        </w:rPr>
        <w:t xml:space="preserve">In alignment with state policy, </w:t>
      </w:r>
      <w:r w:rsidR="00FE75E0" w:rsidRPr="00B20606">
        <w:rPr>
          <w:rFonts w:cs="Calibri"/>
        </w:rPr>
        <w:t>Washington will continue to assess workforce opportunities</w:t>
      </w:r>
      <w:r w:rsidR="00257069" w:rsidRPr="00B20606">
        <w:rPr>
          <w:rFonts w:cs="Calibri"/>
        </w:rPr>
        <w:t xml:space="preserve"> to help ensure that CPRG funds will generate high-quality jobs</w:t>
      </w:r>
      <w:r w:rsidR="00FE75E0" w:rsidRPr="00B20606">
        <w:rPr>
          <w:rFonts w:cs="Calibri"/>
        </w:rPr>
        <w:t xml:space="preserve">. In 2023, Washington's legislature directed the state's Workforce Training and Education Coordinating Board to support an equitable clean energy transition by identifying future industry occupations and skill needs, the existing transferrable skills to meet those needs, and the gaps that need to be addressed. </w:t>
      </w:r>
      <w:r w:rsidR="00434ED5" w:rsidRPr="00B20606">
        <w:rPr>
          <w:rFonts w:cs="Calibri"/>
        </w:rPr>
        <w:t>This work</w:t>
      </w:r>
      <w:r w:rsidR="00FE75E0" w:rsidRPr="00B20606">
        <w:rPr>
          <w:rFonts w:cs="Calibri"/>
        </w:rPr>
        <w:t xml:space="preserve"> will be informed by a Clean Energy Technology Workforce Advisory Committee</w:t>
      </w:r>
      <w:r w:rsidR="000B7110" w:rsidRPr="00B20606">
        <w:rPr>
          <w:rFonts w:cs="Calibri"/>
        </w:rPr>
        <w:t xml:space="preserve"> (CETW</w:t>
      </w:r>
      <w:r w:rsidR="00F03E3F" w:rsidRPr="00B20606">
        <w:rPr>
          <w:rFonts w:cs="Calibri"/>
        </w:rPr>
        <w:t>AC)</w:t>
      </w:r>
      <w:r w:rsidR="00FE75E0" w:rsidRPr="00B20606">
        <w:rPr>
          <w:rFonts w:cs="Calibri"/>
        </w:rPr>
        <w:t xml:space="preserve"> that is chaired by representatives of both the labor and the business community. This work will provide more understanding of ways to provide additional training opportunities for clean energy jobs and mitigate the impact to workers and business as climate change policies are enacted. </w:t>
      </w:r>
      <w:r w:rsidR="00F03E3F" w:rsidRPr="00B20606">
        <w:rPr>
          <w:rFonts w:cs="Calibri"/>
        </w:rPr>
        <w:t>To provide a centralized repository of resources and programs, Washington has also developed a Climate Commitment Act website to provide access to clean energy career resources for programs.</w:t>
      </w:r>
      <w:r w:rsidR="00F03E3F" w:rsidRPr="00B20606">
        <w:rPr>
          <w:rStyle w:val="FootnoteReference"/>
          <w:rFonts w:cs="Calibri"/>
        </w:rPr>
        <w:footnoteReference w:id="27"/>
      </w:r>
      <w:r w:rsidR="00F03E3F" w:rsidRPr="00B20606">
        <w:rPr>
          <w:rFonts w:cs="Calibri"/>
        </w:rPr>
        <w:t xml:space="preserve"> One example is the Washington Climate Corp Network (WCCN), which was created by the same legislation that created </w:t>
      </w:r>
      <w:r w:rsidR="000B7110" w:rsidRPr="00B20606">
        <w:rPr>
          <w:rFonts w:cs="Calibri"/>
        </w:rPr>
        <w:t>the CETW</w:t>
      </w:r>
      <w:r w:rsidR="00F03E3F" w:rsidRPr="00B20606">
        <w:rPr>
          <w:rFonts w:cs="Calibri"/>
        </w:rPr>
        <w:t>AC. WCCN was modeled after Ameri</w:t>
      </w:r>
      <w:r w:rsidR="0076205E" w:rsidRPr="00B20606">
        <w:rPr>
          <w:rFonts w:cs="Calibri"/>
        </w:rPr>
        <w:t>C</w:t>
      </w:r>
      <w:r w:rsidR="00F03E3F" w:rsidRPr="00B20606">
        <w:rPr>
          <w:rFonts w:cs="Calibri"/>
        </w:rPr>
        <w:t xml:space="preserve">orps and engages young adults and veterans in service projects that provide career training in climate resilience fields. </w:t>
      </w:r>
    </w:p>
    <w:p w14:paraId="378E8A1B" w14:textId="7C0DA17E" w:rsidR="00C7096C" w:rsidRPr="006F3D48" w:rsidRDefault="004548D8" w:rsidP="00662E6C">
      <w:pPr>
        <w:pStyle w:val="Heading1"/>
        <w:rPr>
          <w:rFonts w:ascii="Calibri" w:hAnsi="Calibri" w:cs="Calibri"/>
          <w:b/>
          <w:color w:val="auto"/>
          <w:szCs w:val="22"/>
        </w:rPr>
      </w:pPr>
      <w:r w:rsidRPr="006F3D48">
        <w:rPr>
          <w:rFonts w:ascii="Calibri" w:hAnsi="Calibri" w:cs="Calibri"/>
          <w:b/>
          <w:color w:val="auto"/>
          <w:szCs w:val="22"/>
        </w:rPr>
        <w:t>6.</w:t>
      </w:r>
      <w:r w:rsidR="000B7110" w:rsidRPr="006F3D48">
        <w:rPr>
          <w:rFonts w:ascii="Calibri" w:hAnsi="Calibri" w:cs="Calibri"/>
          <w:b/>
          <w:color w:val="auto"/>
          <w:szCs w:val="22"/>
        </w:rPr>
        <w:t xml:space="preserve"> </w:t>
      </w:r>
      <w:r w:rsidR="002E5920" w:rsidRPr="006F3D48">
        <w:rPr>
          <w:rFonts w:ascii="Calibri" w:hAnsi="Calibri" w:cs="Calibri"/>
          <w:b/>
          <w:color w:val="auto"/>
          <w:szCs w:val="22"/>
        </w:rPr>
        <w:t xml:space="preserve">Programmatic Capability and Past Performance </w:t>
      </w:r>
    </w:p>
    <w:p w14:paraId="45BAD1EA" w14:textId="7DE68995" w:rsidR="00341078" w:rsidRPr="00B20606" w:rsidRDefault="00442935" w:rsidP="00662E6C">
      <w:pPr>
        <w:rPr>
          <w:rFonts w:cs="Calibri"/>
        </w:rPr>
      </w:pPr>
      <w:r w:rsidRPr="00B20606">
        <w:rPr>
          <w:rFonts w:cs="Calibri"/>
        </w:rPr>
        <w:t xml:space="preserve">As a state executive-level agency tasked with implementing programs across Washington with both state and federal funds, Commerce is well-suited to effectively administer the CPRG grant and subawards to local governments and </w:t>
      </w:r>
      <w:r w:rsidR="00943A17">
        <w:rPr>
          <w:rFonts w:cs="Calibri"/>
        </w:rPr>
        <w:t>Tribes</w:t>
      </w:r>
      <w:r w:rsidRPr="00B20606">
        <w:rPr>
          <w:rFonts w:cs="Calibri"/>
        </w:rPr>
        <w:t xml:space="preserve">. </w:t>
      </w:r>
      <w:bookmarkStart w:id="4" w:name="_heading=h.z337ya" w:colFirst="0" w:colLast="0"/>
      <w:bookmarkStart w:id="5" w:name="_heading=h.3j2qqm3" w:colFirst="0" w:colLast="0"/>
      <w:bookmarkEnd w:id="4"/>
      <w:bookmarkEnd w:id="5"/>
      <w:r w:rsidRPr="00B20606">
        <w:rPr>
          <w:rFonts w:cs="Calibri"/>
        </w:rPr>
        <w:t xml:space="preserve">For the 2023-2025 budget biennium, </w:t>
      </w:r>
      <w:r w:rsidRPr="00963D9A">
        <w:rPr>
          <w:rFonts w:cs="Calibri"/>
          <w:b/>
        </w:rPr>
        <w:t>Commerce is administering a budget of $7.9 billion, including a $5.1 billion in capital funding, one of the largest capital budgets amongst Washington state agencies</w:t>
      </w:r>
      <w:r w:rsidRPr="00B20606">
        <w:rPr>
          <w:rFonts w:cs="Calibri"/>
        </w:rPr>
        <w:t>. Much of the funding is provided to Commerce from the state legislature to support direct and competitive grants to</w:t>
      </w:r>
      <w:r w:rsidR="000B7110" w:rsidRPr="00B20606">
        <w:rPr>
          <w:rFonts w:cs="Calibri"/>
        </w:rPr>
        <w:t xml:space="preserve"> communities across the state. </w:t>
      </w:r>
    </w:p>
    <w:p w14:paraId="1B599399" w14:textId="280F86F5" w:rsidR="00341078" w:rsidRPr="00B20606" w:rsidRDefault="00442935" w:rsidP="00662E6C">
      <w:pPr>
        <w:rPr>
          <w:rFonts w:cs="Calibri"/>
        </w:rPr>
      </w:pPr>
      <w:r w:rsidRPr="00B20606">
        <w:rPr>
          <w:rFonts w:cs="Calibri"/>
        </w:rPr>
        <w:t>Commerce is governed by a set of accounting and budget policies that ensure efficiency in how the money flows into the agency, how it is documented and accounted for, and how reporting is conducted. These policies include risk management, the federal award process, and cost allocation to programs. All of these policies are in alignment with Washington's Office of Financial Management, which sets the grounding accounting and administrative policy for the state, and following Commerce’s financial management policy, which among other requirements, directs Commerce to design financial policies, procedures, and practices “to be compliant with federal and state laws and regulations.”</w:t>
      </w:r>
    </w:p>
    <w:p w14:paraId="7637D2CF" w14:textId="3A3FA691" w:rsidR="003B2334" w:rsidRPr="00B20606" w:rsidRDefault="00442935" w:rsidP="00662E6C">
      <w:pPr>
        <w:rPr>
          <w:rFonts w:cs="Calibri"/>
        </w:rPr>
      </w:pPr>
      <w:r w:rsidRPr="00B20606">
        <w:rPr>
          <w:rFonts w:cs="Calibri"/>
        </w:rPr>
        <w:t>As an entity that manages more than 100 programs, Commerce has robust processes around competitive procurement, which are in alignment with federal requirements. These policies include requirements around record retention, conflicts of interest, and documentation around contracting decisions. Commerce also has internal audit and control policies in place to effectively manage risk and prevent waste, fraud, and abuse of funds, and to respond to any findings of our state’s Single Audit.</w:t>
      </w:r>
      <w:bookmarkStart w:id="6" w:name="_heading=h.1y810tw" w:colFirst="0" w:colLast="0"/>
      <w:bookmarkEnd w:id="6"/>
      <w:r w:rsidR="00257069" w:rsidRPr="00B20606">
        <w:rPr>
          <w:rFonts w:cs="Calibri"/>
        </w:rPr>
        <w:t xml:space="preserve"> </w:t>
      </w:r>
    </w:p>
    <w:p w14:paraId="6D70A1B4" w14:textId="1CC1AB5E" w:rsidR="00341078" w:rsidRPr="00B20606" w:rsidRDefault="003B2334" w:rsidP="00662E6C">
      <w:pPr>
        <w:pStyle w:val="Heading2"/>
        <w:rPr>
          <w:rFonts w:cs="Calibri"/>
          <w:sz w:val="22"/>
          <w:szCs w:val="22"/>
        </w:rPr>
      </w:pPr>
      <w:r w:rsidRPr="00B20606">
        <w:rPr>
          <w:rFonts w:cs="Calibri"/>
          <w:sz w:val="22"/>
          <w:szCs w:val="22"/>
        </w:rPr>
        <w:t>6a. Past Performance</w:t>
      </w:r>
      <w:r w:rsidR="000B7110" w:rsidRPr="00B20606">
        <w:rPr>
          <w:rFonts w:cs="Calibri"/>
          <w:sz w:val="22"/>
          <w:szCs w:val="22"/>
        </w:rPr>
        <w:t xml:space="preserve"> </w:t>
      </w:r>
    </w:p>
    <w:p w14:paraId="79C2C70A" w14:textId="41551712" w:rsidR="007A2824" w:rsidRPr="00B20606" w:rsidRDefault="00442935" w:rsidP="00662E6C">
      <w:pPr>
        <w:rPr>
          <w:rFonts w:cs="Calibri"/>
        </w:rPr>
      </w:pPr>
      <w:r w:rsidRPr="00B20606">
        <w:rPr>
          <w:rFonts w:cs="Calibri"/>
        </w:rPr>
        <w:t xml:space="preserve">Commerce has wide experience in receiving, managing, and reporting on federal grants and complying with the Code of Federal Regulations’ requirements for administering grants. In addition to the awards </w:t>
      </w:r>
      <w:r w:rsidR="0059535C" w:rsidRPr="00B20606">
        <w:rPr>
          <w:rFonts w:cs="Calibri"/>
        </w:rPr>
        <w:t>below</w:t>
      </w:r>
      <w:r w:rsidRPr="00B20606">
        <w:rPr>
          <w:rFonts w:cs="Calibri"/>
        </w:rPr>
        <w:t xml:space="preserve">, </w:t>
      </w:r>
      <w:r w:rsidR="0059535C" w:rsidRPr="00B20606">
        <w:rPr>
          <w:rFonts w:cs="Calibri"/>
        </w:rPr>
        <w:t xml:space="preserve">Commerce will be administering and reporting on </w:t>
      </w:r>
      <w:r w:rsidR="00627B55" w:rsidRPr="00B20606">
        <w:rPr>
          <w:rFonts w:cs="Calibri"/>
        </w:rPr>
        <w:t>new grants funded under the Infrastructure Investment and Jobs Act and Inflation Reduction Act</w:t>
      </w:r>
      <w:r w:rsidR="0059535C" w:rsidRPr="00B20606">
        <w:rPr>
          <w:rFonts w:cs="Calibri"/>
        </w:rPr>
        <w:t>.</w:t>
      </w:r>
      <w:r w:rsidR="0076205E" w:rsidRPr="00B20606">
        <w:rPr>
          <w:rFonts w:cs="Calibri"/>
        </w:rPr>
        <w:t xml:space="preserve"> All of th</w:t>
      </w:r>
      <w:r w:rsidR="007A2824">
        <w:rPr>
          <w:rFonts w:cs="Calibri"/>
        </w:rPr>
        <w:t>e below</w:t>
      </w:r>
      <w:r w:rsidR="0076205E" w:rsidRPr="00B20606">
        <w:rPr>
          <w:rFonts w:cs="Calibri"/>
        </w:rPr>
        <w:t xml:space="preserve"> grants were successfully managed or are being successfully managed, if currently funded, due to Commerce’s strong internal controls.</w:t>
      </w:r>
    </w:p>
    <w:p w14:paraId="59082403" w14:textId="02132795" w:rsidR="00275178" w:rsidRPr="00B20606" w:rsidRDefault="00442935" w:rsidP="00DA3EB2">
      <w:pPr>
        <w:spacing w:after="0"/>
        <w:rPr>
          <w:rFonts w:cs="Calibri"/>
          <w:lang w:val="en-US"/>
        </w:rPr>
      </w:pPr>
      <w:r w:rsidRPr="00B20606">
        <w:rPr>
          <w:rFonts w:cs="Calibri"/>
          <w:b/>
          <w:lang w:val="en-US"/>
        </w:rPr>
        <w:t>State Energy Program</w:t>
      </w:r>
      <w:r w:rsidR="0076205E" w:rsidRPr="00B20606">
        <w:rPr>
          <w:rFonts w:cs="Calibri"/>
          <w:b/>
          <w:lang w:val="en-US"/>
        </w:rPr>
        <w:t xml:space="preserve">, </w:t>
      </w:r>
      <w:r w:rsidRPr="00B20606">
        <w:rPr>
          <w:rFonts w:cs="Calibri"/>
          <w:lang w:val="en-US"/>
        </w:rPr>
        <w:t>U.S. Department of Energy</w:t>
      </w:r>
      <w:r w:rsidR="00275178" w:rsidRPr="00B20606">
        <w:rPr>
          <w:rFonts w:cs="Calibri"/>
          <w:lang w:val="en-US"/>
        </w:rPr>
        <w:t xml:space="preserve"> (ALN: 81.041)</w:t>
      </w:r>
      <w:r w:rsidR="0076205E" w:rsidRPr="00B20606">
        <w:rPr>
          <w:rFonts w:cs="Calibri"/>
          <w:lang w:val="en-US"/>
        </w:rPr>
        <w:t>: This funding is for states to enhance energy security, advance state-led energy initiatives, an</w:t>
      </w:r>
      <w:r w:rsidR="00275178" w:rsidRPr="00B20606">
        <w:rPr>
          <w:rFonts w:cs="Calibri"/>
          <w:lang w:val="en-US"/>
        </w:rPr>
        <w:t>d increase energy affordability. Commerce’s Energy Division has had multiple assistance agreements with DOE, including this recent one:</w:t>
      </w:r>
    </w:p>
    <w:p w14:paraId="42801A96" w14:textId="7862E20E" w:rsidR="00442935" w:rsidRPr="00B20606" w:rsidRDefault="00AD2CEF" w:rsidP="00DA3EB2">
      <w:pPr>
        <w:pStyle w:val="ListParagraph"/>
        <w:numPr>
          <w:ilvl w:val="0"/>
          <w:numId w:val="41"/>
        </w:numPr>
        <w:spacing w:after="0"/>
        <w:rPr>
          <w:rFonts w:cs="Calibri"/>
          <w:lang w:val="en-US"/>
        </w:rPr>
      </w:pPr>
      <w:r w:rsidRPr="00B20606">
        <w:rPr>
          <w:rFonts w:cs="Calibri"/>
          <w:u w:val="single"/>
          <w:lang w:val="en-US"/>
        </w:rPr>
        <w:t>EE0008296</w:t>
      </w:r>
      <w:r w:rsidRPr="00B20606">
        <w:rPr>
          <w:rFonts w:cs="Calibri"/>
          <w:lang w:val="en-US"/>
        </w:rPr>
        <w:t>:</w:t>
      </w:r>
      <w:r w:rsidR="00275178" w:rsidRPr="00B20606">
        <w:rPr>
          <w:rFonts w:cs="Calibri"/>
          <w:lang w:val="en-US"/>
        </w:rPr>
        <w:t> 07/01/2018 - 06/30/2022</w:t>
      </w:r>
      <w:r w:rsidR="002F57A9" w:rsidRPr="00B20606">
        <w:rPr>
          <w:rFonts w:cs="Calibri"/>
          <w:lang w:val="en-US"/>
        </w:rPr>
        <w:t xml:space="preserve">, </w:t>
      </w:r>
      <w:r w:rsidR="00442935" w:rsidRPr="00B20606">
        <w:rPr>
          <w:rFonts w:cs="Calibri"/>
          <w:lang w:val="en-US"/>
        </w:rPr>
        <w:t>$2,871,110</w:t>
      </w:r>
      <w:r w:rsidR="002F57A9" w:rsidRPr="00B20606">
        <w:rPr>
          <w:rFonts w:cs="Calibri"/>
          <w:lang w:val="en-US"/>
        </w:rPr>
        <w:t>, Henry Fowler (DOE)</w:t>
      </w:r>
    </w:p>
    <w:p w14:paraId="657DF8ED" w14:textId="50486D8A" w:rsidR="00442935" w:rsidRPr="00B20606" w:rsidRDefault="00442935" w:rsidP="00662E6C">
      <w:pPr>
        <w:spacing w:after="0"/>
        <w:rPr>
          <w:rFonts w:cs="Calibri"/>
          <w:lang w:val="en-US"/>
        </w:rPr>
      </w:pPr>
      <w:r w:rsidRPr="00B20606">
        <w:rPr>
          <w:rFonts w:cs="Calibri"/>
          <w:b/>
          <w:lang w:val="en-US"/>
        </w:rPr>
        <w:t>Weatherization Assistance Program</w:t>
      </w:r>
      <w:r w:rsidR="00275178" w:rsidRPr="00B20606">
        <w:rPr>
          <w:rFonts w:cs="Calibri"/>
          <w:lang w:val="en-US"/>
        </w:rPr>
        <w:t xml:space="preserve">, </w:t>
      </w:r>
      <w:r w:rsidRPr="00B20606">
        <w:rPr>
          <w:rFonts w:cs="Calibri"/>
          <w:lang w:val="en-US"/>
        </w:rPr>
        <w:t>U.S. Department of Energy</w:t>
      </w:r>
      <w:r w:rsidR="00AD2CEF" w:rsidRPr="00B20606">
        <w:rPr>
          <w:rFonts w:cs="Calibri"/>
          <w:lang w:val="en-US"/>
        </w:rPr>
        <w:t xml:space="preserve"> (ALN: 81.042)</w:t>
      </w:r>
      <w:r w:rsidR="00275178" w:rsidRPr="00B20606">
        <w:rPr>
          <w:rFonts w:cs="Calibri"/>
          <w:lang w:val="en-US"/>
        </w:rPr>
        <w:t>: This funding supports the weatherization of homes to reduce energy burden of households. Commerce’s Energy Division has had multiple assistance agreements with DOE</w:t>
      </w:r>
      <w:r w:rsidR="00AD2CEF" w:rsidRPr="00B20606">
        <w:rPr>
          <w:rFonts w:cs="Calibri"/>
          <w:lang w:val="en-US"/>
        </w:rPr>
        <w:t>, including these recent ones:</w:t>
      </w:r>
    </w:p>
    <w:p w14:paraId="3581FB6D" w14:textId="356DD525" w:rsidR="00442935" w:rsidRPr="00B20606" w:rsidRDefault="002F57A9" w:rsidP="000014C1">
      <w:pPr>
        <w:pStyle w:val="ListParagraph"/>
        <w:numPr>
          <w:ilvl w:val="0"/>
          <w:numId w:val="41"/>
        </w:numPr>
        <w:spacing w:after="0"/>
        <w:rPr>
          <w:rFonts w:cs="Calibri"/>
          <w:lang w:val="en-US"/>
        </w:rPr>
      </w:pPr>
      <w:r w:rsidRPr="00B20606">
        <w:rPr>
          <w:rFonts w:cs="Calibri"/>
          <w:color w:val="242424"/>
          <w:u w:val="single"/>
          <w:shd w:val="clear" w:color="auto" w:fill="FFFFFF"/>
        </w:rPr>
        <w:t>EE0007957</w:t>
      </w:r>
      <w:r w:rsidRPr="00B20606">
        <w:rPr>
          <w:rFonts w:cs="Calibri"/>
          <w:lang w:val="en-US"/>
        </w:rPr>
        <w:t>:</w:t>
      </w:r>
      <w:r w:rsidR="00442935" w:rsidRPr="00B20606">
        <w:rPr>
          <w:rFonts w:cs="Calibri"/>
          <w:lang w:val="en-US"/>
        </w:rPr>
        <w:t xml:space="preserve"> 07/01/2017 - 06/30/2022</w:t>
      </w:r>
      <w:r w:rsidR="00AD2CEF" w:rsidRPr="00B20606">
        <w:rPr>
          <w:rFonts w:cs="Calibri"/>
          <w:lang w:val="en-US"/>
        </w:rPr>
        <w:t xml:space="preserve">, </w:t>
      </w:r>
      <w:r w:rsidRPr="00B20606">
        <w:rPr>
          <w:rFonts w:cs="Calibri"/>
          <w:lang w:val="en-US"/>
        </w:rPr>
        <w:t>$26,564,935, Sasha Tidwell (DOE)</w:t>
      </w:r>
    </w:p>
    <w:p w14:paraId="26DA6004" w14:textId="04872F19" w:rsidR="00442935" w:rsidRPr="00B20606" w:rsidRDefault="002F57A9" w:rsidP="00DA3EB2">
      <w:pPr>
        <w:pStyle w:val="ListParagraph"/>
        <w:numPr>
          <w:ilvl w:val="0"/>
          <w:numId w:val="41"/>
        </w:numPr>
        <w:spacing w:after="0"/>
        <w:rPr>
          <w:rFonts w:cs="Calibri"/>
          <w:lang w:val="en-US"/>
        </w:rPr>
      </w:pPr>
      <w:r w:rsidRPr="00B20606">
        <w:rPr>
          <w:rFonts w:cs="Calibri"/>
          <w:color w:val="242424"/>
          <w:u w:val="single"/>
          <w:shd w:val="clear" w:color="auto" w:fill="FFFFFF"/>
        </w:rPr>
        <w:t>EE0009938</w:t>
      </w:r>
      <w:r w:rsidRPr="00B20606">
        <w:rPr>
          <w:rFonts w:cs="Calibri"/>
          <w:color w:val="242424"/>
          <w:shd w:val="clear" w:color="auto" w:fill="FFFFFF"/>
        </w:rPr>
        <w:t>:</w:t>
      </w:r>
      <w:r w:rsidR="00AD2CEF" w:rsidRPr="00B20606">
        <w:rPr>
          <w:rFonts w:cs="Calibri"/>
          <w:lang w:val="en-US"/>
        </w:rPr>
        <w:t xml:space="preserve"> 07/01/2022 - 06/30/2024</w:t>
      </w:r>
      <w:r w:rsidRPr="00B20606">
        <w:rPr>
          <w:rFonts w:cs="Calibri"/>
          <w:lang w:val="en-US"/>
        </w:rPr>
        <w:t>, $12,394,823, Sasha Tidwell (DOE)</w:t>
      </w:r>
    </w:p>
    <w:p w14:paraId="22A23506" w14:textId="6F14040E" w:rsidR="00442935" w:rsidRPr="00B20606" w:rsidRDefault="00442935" w:rsidP="00662E6C">
      <w:pPr>
        <w:spacing w:after="0"/>
        <w:rPr>
          <w:rFonts w:cs="Calibri"/>
          <w:lang w:val="en-US"/>
        </w:rPr>
      </w:pPr>
      <w:r w:rsidRPr="00B20606">
        <w:rPr>
          <w:rFonts w:cs="Calibri"/>
          <w:b/>
          <w:lang w:val="en-US"/>
        </w:rPr>
        <w:t>Lead-Based Paint (TSCA Title IV)</w:t>
      </w:r>
      <w:r w:rsidR="00AD2CEF" w:rsidRPr="00B20606">
        <w:rPr>
          <w:rFonts w:cs="Calibri"/>
          <w:b/>
          <w:lang w:val="en-US"/>
        </w:rPr>
        <w:t xml:space="preserve">, </w:t>
      </w:r>
      <w:r w:rsidR="00AD2CEF" w:rsidRPr="00B20606">
        <w:rPr>
          <w:rFonts w:cs="Calibri"/>
          <w:lang w:val="en-US"/>
        </w:rPr>
        <w:t>U.S. Environmental Protection Agency (ALN: 66.707):</w:t>
      </w:r>
      <w:r w:rsidR="00AD2CEF" w:rsidRPr="00B20606">
        <w:rPr>
          <w:rFonts w:cs="Calibri"/>
          <w:b/>
          <w:lang w:val="en-US"/>
        </w:rPr>
        <w:t xml:space="preserve"> </w:t>
      </w:r>
      <w:r w:rsidR="00AD2CEF" w:rsidRPr="00B20606">
        <w:rPr>
          <w:rFonts w:cs="Calibri"/>
          <w:lang w:val="en-US"/>
        </w:rPr>
        <w:t xml:space="preserve">This funding was to Commerce’s Community Services Division to develop and/or carry out lead-based paint programs. </w:t>
      </w:r>
    </w:p>
    <w:p w14:paraId="216FD84F" w14:textId="0075EA96" w:rsidR="00442935" w:rsidRPr="00B20606" w:rsidRDefault="006632A5" w:rsidP="00DA3EB2">
      <w:pPr>
        <w:pStyle w:val="ListParagraph"/>
        <w:numPr>
          <w:ilvl w:val="0"/>
          <w:numId w:val="44"/>
        </w:numPr>
        <w:spacing w:after="0"/>
        <w:rPr>
          <w:rFonts w:cs="Calibri"/>
          <w:lang w:val="en-US"/>
        </w:rPr>
      </w:pPr>
      <w:r w:rsidRPr="00DA3EB2">
        <w:rPr>
          <w:rFonts w:cs="Calibri"/>
          <w:lang w:val="en-US"/>
        </w:rPr>
        <w:t>PBG-01J64503</w:t>
      </w:r>
      <w:r w:rsidR="00E01238" w:rsidRPr="00B20606">
        <w:rPr>
          <w:rFonts w:cs="Calibri"/>
          <w:lang w:val="en-US"/>
        </w:rPr>
        <w:t xml:space="preserve">: </w:t>
      </w:r>
      <w:r w:rsidR="00442935" w:rsidRPr="00B20606">
        <w:rPr>
          <w:rFonts w:cs="Calibri"/>
          <w:lang w:val="en-US"/>
        </w:rPr>
        <w:t>10/01/2021 – 09/30/2022</w:t>
      </w:r>
      <w:r w:rsidR="00E01238" w:rsidRPr="00B20606">
        <w:rPr>
          <w:rFonts w:cs="Calibri"/>
          <w:lang w:val="en-US"/>
        </w:rPr>
        <w:t xml:space="preserve">, </w:t>
      </w:r>
      <w:r w:rsidR="00AD2CEF" w:rsidRPr="00B20606">
        <w:rPr>
          <w:rFonts w:cs="Calibri"/>
          <w:lang w:val="en-US"/>
        </w:rPr>
        <w:t>$459,454</w:t>
      </w:r>
      <w:r w:rsidR="00E01238" w:rsidRPr="00B20606">
        <w:rPr>
          <w:rFonts w:cs="Calibri"/>
          <w:lang w:val="en-US"/>
        </w:rPr>
        <w:t xml:space="preserve">, </w:t>
      </w:r>
      <w:r w:rsidRPr="00DA3EB2">
        <w:rPr>
          <w:rFonts w:cs="Calibri"/>
          <w:lang w:val="en-US"/>
        </w:rPr>
        <w:t>Kim Farnham (EPA)</w:t>
      </w:r>
    </w:p>
    <w:p w14:paraId="5ACA0EFD" w14:textId="31D4FE43" w:rsidR="00442935" w:rsidRPr="00B20606" w:rsidRDefault="00442935" w:rsidP="00662E6C">
      <w:pPr>
        <w:spacing w:after="0"/>
        <w:rPr>
          <w:rFonts w:cs="Calibri"/>
          <w:lang w:val="en-US"/>
        </w:rPr>
      </w:pPr>
      <w:r w:rsidRPr="00B20606">
        <w:rPr>
          <w:rFonts w:cs="Calibri"/>
          <w:b/>
          <w:lang w:val="en-US"/>
        </w:rPr>
        <w:t>Victims of Crime Act (VOCA) Formula Grant</w:t>
      </w:r>
      <w:r w:rsidR="00AD2CEF" w:rsidRPr="00B20606">
        <w:rPr>
          <w:rFonts w:cs="Calibri"/>
          <w:b/>
          <w:lang w:val="en-US"/>
        </w:rPr>
        <w:t xml:space="preserve">, U.S. Department of Justice (ALN: 16.575): </w:t>
      </w:r>
      <w:r w:rsidR="00AD2CEF" w:rsidRPr="00B20606">
        <w:rPr>
          <w:rFonts w:cs="Calibri"/>
          <w:lang w:val="en-US"/>
        </w:rPr>
        <w:t>This funding was through Commerce’s Communi</w:t>
      </w:r>
      <w:r w:rsidR="002F57A9" w:rsidRPr="00B20606">
        <w:rPr>
          <w:rFonts w:cs="Calibri"/>
          <w:lang w:val="en-US"/>
        </w:rPr>
        <w:t>t</w:t>
      </w:r>
      <w:r w:rsidR="00AD2CEF" w:rsidRPr="00B20606">
        <w:rPr>
          <w:rFonts w:cs="Calibri"/>
          <w:lang w:val="en-US"/>
        </w:rPr>
        <w:t xml:space="preserve">y Services Division to support </w:t>
      </w:r>
      <w:r w:rsidR="007A2824">
        <w:rPr>
          <w:rFonts w:cs="Calibri"/>
          <w:lang w:val="en-US"/>
        </w:rPr>
        <w:t>crime victim assistance programs.</w:t>
      </w:r>
    </w:p>
    <w:p w14:paraId="14ADD3E8" w14:textId="2EBEFD20" w:rsidR="00442935" w:rsidRPr="00B20606" w:rsidRDefault="006632A5" w:rsidP="00DA3EB2">
      <w:pPr>
        <w:pStyle w:val="ListParagraph"/>
        <w:numPr>
          <w:ilvl w:val="0"/>
          <w:numId w:val="44"/>
        </w:numPr>
        <w:spacing w:after="0"/>
        <w:rPr>
          <w:rFonts w:cs="Calibri"/>
          <w:lang w:val="en-US"/>
        </w:rPr>
      </w:pPr>
      <w:r w:rsidRPr="00DA3EB2">
        <w:rPr>
          <w:rFonts w:cs="Calibri"/>
          <w:lang w:val="en-US"/>
        </w:rPr>
        <w:t>2018-V2-GX-0046</w:t>
      </w:r>
      <w:r w:rsidR="00E01238" w:rsidRPr="00B20606">
        <w:rPr>
          <w:rFonts w:cs="Calibri"/>
          <w:lang w:val="en-US"/>
        </w:rPr>
        <w:t xml:space="preserve">: 10/01/2017-09/30/2022, $73,702,737, </w:t>
      </w:r>
      <w:r w:rsidRPr="00DA3EB2">
        <w:rPr>
          <w:rFonts w:cs="Calibri"/>
          <w:lang w:val="en-US"/>
        </w:rPr>
        <w:t>Malgorzata Bereziewicz (DOJ)</w:t>
      </w:r>
    </w:p>
    <w:p w14:paraId="48747550" w14:textId="26C86669" w:rsidR="00442935" w:rsidRPr="00B20606" w:rsidRDefault="5ADF0D86" w:rsidP="00662E6C">
      <w:pPr>
        <w:pStyle w:val="Heading2"/>
        <w:rPr>
          <w:rFonts w:cs="Calibri"/>
          <w:sz w:val="22"/>
          <w:szCs w:val="22"/>
          <w:lang w:val="en-US"/>
        </w:rPr>
      </w:pPr>
      <w:r w:rsidRPr="00B20606">
        <w:rPr>
          <w:rFonts w:cs="Calibri"/>
          <w:sz w:val="22"/>
          <w:szCs w:val="22"/>
          <w:lang w:val="en-US"/>
        </w:rPr>
        <w:t>6b.</w:t>
      </w:r>
      <w:r w:rsidR="39EA4AE2" w:rsidRPr="00B20606">
        <w:rPr>
          <w:rFonts w:cs="Calibri"/>
          <w:sz w:val="22"/>
          <w:szCs w:val="22"/>
          <w:lang w:val="en-US"/>
        </w:rPr>
        <w:t xml:space="preserve"> </w:t>
      </w:r>
      <w:r w:rsidR="003B2334" w:rsidRPr="00B20606">
        <w:rPr>
          <w:rFonts w:cs="Calibri"/>
          <w:sz w:val="22"/>
          <w:szCs w:val="22"/>
          <w:lang w:val="en-US"/>
        </w:rPr>
        <w:t>Reporting R</w:t>
      </w:r>
      <w:r w:rsidR="00442935" w:rsidRPr="00B20606">
        <w:rPr>
          <w:rFonts w:cs="Calibri"/>
          <w:sz w:val="22"/>
          <w:szCs w:val="22"/>
          <w:lang w:val="en-US"/>
        </w:rPr>
        <w:t>equirements</w:t>
      </w:r>
    </w:p>
    <w:p w14:paraId="36B4BBFC" w14:textId="14284A67" w:rsidR="00442935" w:rsidRPr="00B20606" w:rsidRDefault="00442935" w:rsidP="00DA3EB2">
      <w:pPr>
        <w:spacing w:after="0"/>
        <w:rPr>
          <w:rFonts w:cs="Calibri"/>
          <w:lang w:val="en-US"/>
        </w:rPr>
      </w:pPr>
      <w:r w:rsidRPr="00B20606">
        <w:rPr>
          <w:rFonts w:cs="Calibri"/>
          <w:lang w:val="en-US"/>
        </w:rPr>
        <w:t xml:space="preserve">For the above grants, Commerce was able to successfully complete and manage these agreements, in line with our standard processes for accepting federal awards, and following procedures. For the above grants, Commerce was successful at meeting the reporting requirements for these agreements, including conducting timely and adequate reporting for achieving progress on expected outputs and outcomes. For the agreements that have been closed, Commerce has submitted acceptable final reports. </w:t>
      </w:r>
    </w:p>
    <w:p w14:paraId="06B76B04" w14:textId="4B305411" w:rsidR="002C2BF4" w:rsidRPr="00B20606" w:rsidRDefault="511B7AA3" w:rsidP="00662E6C">
      <w:pPr>
        <w:pStyle w:val="Heading2"/>
        <w:rPr>
          <w:rFonts w:cs="Calibri"/>
          <w:sz w:val="22"/>
          <w:szCs w:val="22"/>
        </w:rPr>
      </w:pPr>
      <w:r w:rsidRPr="00B20606">
        <w:rPr>
          <w:rFonts w:cs="Calibri"/>
          <w:sz w:val="22"/>
          <w:szCs w:val="22"/>
        </w:rPr>
        <w:t>6c.</w:t>
      </w:r>
      <w:r w:rsidR="2C3B846D" w:rsidRPr="00B20606">
        <w:rPr>
          <w:rFonts w:cs="Calibri"/>
          <w:sz w:val="22"/>
          <w:szCs w:val="22"/>
        </w:rPr>
        <w:t xml:space="preserve"> </w:t>
      </w:r>
      <w:r w:rsidR="002E5920" w:rsidRPr="00B20606">
        <w:rPr>
          <w:rFonts w:cs="Calibri"/>
          <w:sz w:val="22"/>
          <w:szCs w:val="22"/>
        </w:rPr>
        <w:t xml:space="preserve">Staff Expertise </w:t>
      </w:r>
    </w:p>
    <w:p w14:paraId="66417ABC" w14:textId="03E527A2" w:rsidR="00C06458" w:rsidRPr="00B20606" w:rsidRDefault="00C06458" w:rsidP="00C06458">
      <w:r w:rsidRPr="00B20606">
        <w:t xml:space="preserve">Washington brings a team of organizations from across the state to support this application. Each is uniquely qualified to implement these projects and all bring grant expertise to successfully manage the award. The project team will coordinate regularly to ensure the objectives are the grant award are met. See </w:t>
      </w:r>
      <w:r w:rsidR="00865D76">
        <w:t xml:space="preserve">“Bios” </w:t>
      </w:r>
      <w:r w:rsidR="00865D76" w:rsidRPr="00865D76">
        <w:t>a</w:t>
      </w:r>
      <w:r w:rsidRPr="00865D76">
        <w:t xml:space="preserve">ttachment </w:t>
      </w:r>
      <w:r w:rsidR="00865D76" w:rsidRPr="00865D76">
        <w:t>f</w:t>
      </w:r>
      <w:r w:rsidRPr="00865D76">
        <w:t>or details</w:t>
      </w:r>
      <w:r w:rsidRPr="00B20606">
        <w:t xml:space="preserve"> on </w:t>
      </w:r>
      <w:r w:rsidR="00C807FB">
        <w:t xml:space="preserve">agencies and </w:t>
      </w:r>
      <w:r w:rsidRPr="00B20606">
        <w:t>staff who will be leading for each part of this project.</w:t>
      </w:r>
    </w:p>
    <w:p w14:paraId="7C557DEA" w14:textId="3178DF50" w:rsidR="0079417B" w:rsidRPr="00B20606" w:rsidRDefault="00C06458" w:rsidP="00C06458">
      <w:r w:rsidRPr="00B20606">
        <w:rPr>
          <w:b/>
        </w:rPr>
        <w:t>Washington State Department of Commerce</w:t>
      </w:r>
      <w:r w:rsidRPr="00B20606">
        <w:t xml:space="preserve">: Commerce works with local governments, </w:t>
      </w:r>
      <w:r w:rsidR="00943A17">
        <w:t>Tribes</w:t>
      </w:r>
      <w:r w:rsidRPr="00B20606">
        <w:t xml:space="preserve">, business and civic leaders throughout the state to strengthen communities. The agency’s Energy Division will be the lead for this overall project, as well as for the </w:t>
      </w:r>
      <w:r w:rsidR="00943A17">
        <w:t>Tribal</w:t>
      </w:r>
      <w:r w:rsidRPr="00B20606">
        <w:t xml:space="preserve"> Clean Energy Grant and for the Anaerobic Digester project. The team will include expertise in contract management, community outreach and engagement, </w:t>
      </w:r>
      <w:r w:rsidR="00943A17">
        <w:t>Tribal</w:t>
      </w:r>
      <w:r w:rsidRPr="00B20606">
        <w:t xml:space="preserve"> consultation, financing, and federal grant compliance. This team will intersect with energy policy staff, the agency’s Office of </w:t>
      </w:r>
      <w:r w:rsidR="00943A17">
        <w:t>Tribal</w:t>
      </w:r>
      <w:r w:rsidRPr="00B20606">
        <w:t xml:space="preserve"> Relations, the agency’s central contracting and internal controls office and the budget team, and the federal funding coordination team.</w:t>
      </w:r>
    </w:p>
    <w:p w14:paraId="57F92BD9" w14:textId="63AF1C49" w:rsidR="0859C7B6" w:rsidRPr="006F3D48" w:rsidRDefault="004548D8" w:rsidP="00662E6C">
      <w:pPr>
        <w:pStyle w:val="Heading1"/>
        <w:rPr>
          <w:rFonts w:ascii="Calibri" w:hAnsi="Calibri" w:cs="Calibri"/>
          <w:b/>
          <w:color w:val="auto"/>
          <w:szCs w:val="22"/>
        </w:rPr>
      </w:pPr>
      <w:r w:rsidRPr="006F3D48">
        <w:rPr>
          <w:rFonts w:ascii="Calibri" w:hAnsi="Calibri" w:cs="Calibri"/>
          <w:b/>
          <w:color w:val="auto"/>
          <w:szCs w:val="22"/>
        </w:rPr>
        <w:t>7.</w:t>
      </w:r>
      <w:r w:rsidR="00FF4653" w:rsidRPr="006F3D48">
        <w:rPr>
          <w:rFonts w:ascii="Calibri" w:hAnsi="Calibri" w:cs="Calibri"/>
          <w:b/>
          <w:color w:val="auto"/>
          <w:szCs w:val="22"/>
        </w:rPr>
        <w:t xml:space="preserve"> Budget</w:t>
      </w:r>
    </w:p>
    <w:p w14:paraId="29689CD0" w14:textId="07F763B1" w:rsidR="0859C7B6" w:rsidRPr="00B20606" w:rsidRDefault="00322503" w:rsidP="00662E6C">
      <w:pPr>
        <w:rPr>
          <w:rFonts w:eastAsia="Calibri" w:cs="Calibri"/>
          <w:bCs/>
          <w:color w:val="auto"/>
        </w:rPr>
      </w:pPr>
      <w:r w:rsidRPr="00B20606">
        <w:rPr>
          <w:rFonts w:eastAsia="Calibri" w:cs="Calibri"/>
          <w:bCs/>
          <w:color w:val="auto"/>
        </w:rPr>
        <w:t xml:space="preserve">For budget </w:t>
      </w:r>
      <w:r w:rsidR="00C06458" w:rsidRPr="00B20606">
        <w:rPr>
          <w:rFonts w:eastAsia="Calibri" w:cs="Calibri"/>
          <w:bCs/>
          <w:color w:val="auto"/>
        </w:rPr>
        <w:t>narrative</w:t>
      </w:r>
      <w:r w:rsidRPr="00B20606">
        <w:rPr>
          <w:rFonts w:eastAsia="Calibri" w:cs="Calibri"/>
          <w:bCs/>
          <w:color w:val="auto"/>
        </w:rPr>
        <w:t xml:space="preserve"> s</w:t>
      </w:r>
      <w:r w:rsidR="00FF4653" w:rsidRPr="00B20606">
        <w:rPr>
          <w:rFonts w:eastAsia="Calibri" w:cs="Calibri"/>
          <w:bCs/>
          <w:color w:val="auto"/>
        </w:rPr>
        <w:t xml:space="preserve">ee </w:t>
      </w:r>
      <w:r w:rsidR="00C807FB">
        <w:rPr>
          <w:rFonts w:eastAsia="Calibri" w:cs="Calibri"/>
          <w:bCs/>
          <w:color w:val="auto"/>
        </w:rPr>
        <w:t>“Budget</w:t>
      </w:r>
      <w:r w:rsidR="00C06458" w:rsidRPr="00B20606">
        <w:rPr>
          <w:rFonts w:eastAsia="Calibri" w:cs="Calibri"/>
          <w:bCs/>
          <w:color w:val="auto"/>
        </w:rPr>
        <w:t xml:space="preserve">” </w:t>
      </w:r>
      <w:r w:rsidR="00C807FB">
        <w:rPr>
          <w:rFonts w:eastAsia="Calibri" w:cs="Calibri"/>
          <w:bCs/>
          <w:color w:val="auto"/>
        </w:rPr>
        <w:t xml:space="preserve">Attachment </w:t>
      </w:r>
      <w:r w:rsidR="00397089">
        <w:rPr>
          <w:rFonts w:eastAsia="Calibri" w:cs="Calibri"/>
          <w:bCs/>
          <w:color w:val="auto"/>
        </w:rPr>
        <w:t>and</w:t>
      </w:r>
      <w:r w:rsidR="00C06458" w:rsidRPr="00B20606">
        <w:rPr>
          <w:rFonts w:eastAsia="Calibri" w:cs="Calibri"/>
          <w:bCs/>
          <w:color w:val="auto"/>
        </w:rPr>
        <w:t xml:space="preserve"> see “Budgetcalcs</w:t>
      </w:r>
      <w:r w:rsidR="00C807FB">
        <w:rPr>
          <w:rFonts w:eastAsia="Calibri" w:cs="Calibri"/>
          <w:bCs/>
          <w:color w:val="auto"/>
        </w:rPr>
        <w:t>” attachment for budget details.</w:t>
      </w:r>
    </w:p>
    <w:sectPr w:rsidR="0859C7B6" w:rsidRPr="00B20606" w:rsidSect="00BA394D">
      <w:footerReference w:type="default" r:id="rId15"/>
      <w:type w:val="continuous"/>
      <w:pgSz w:w="12240" w:h="15840"/>
      <w:pgMar w:top="1440" w:right="1440" w:bottom="1440" w:left="1440" w:header="720" w:footer="720" w:gutter="0"/>
      <w:cols w:space="72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2236D14" w16cex:dateUtc="2024-02-07T22:20:00Z"/>
  <w16cex:commentExtensible w16cex:durableId="047A29F6" w16cex:dateUtc="2024-02-08T22:53:00Z"/>
  <w16cex:commentExtensible w16cex:durableId="6A3CB125" w16cex:dateUtc="2024-02-08T21:24:00Z"/>
  <w16cex:commentExtensible w16cex:durableId="30FF5DCF" w16cex:dateUtc="2024-02-05T16:00:00Z"/>
  <w16cex:commentExtensible w16cex:durableId="059D614B" w16cex:dateUtc="2024-02-07T22:26:00Z"/>
  <w16cex:commentExtensible w16cex:durableId="5C215E21" w16cex:dateUtc="2024-02-07T22:30:00Z"/>
  <w16cex:commentExtensible w16cex:durableId="51133375" w16cex:dateUtc="2024-02-08T21:11:00Z"/>
  <w16cex:commentExtensible w16cex:durableId="5AD1448A" w16cex:dateUtc="2024-02-08T22:57:00Z"/>
  <w16cex:commentExtensible w16cex:durableId="677FC4D9" w16cex:dateUtc="2024-02-05T16:15:00Z"/>
  <w16cex:commentExtensible w16cex:durableId="2188581F" w16cex:dateUtc="2024-02-08T23:00:00Z"/>
  <w16cex:commentExtensible w16cex:durableId="7F853E24" w16cex:dateUtc="2024-02-08T23:04:00Z"/>
  <w16cex:commentExtensible w16cex:durableId="6DB49ED3" w16cex:dateUtc="2024-02-08T23:23:00Z"/>
  <w16cex:commentExtensible w16cex:durableId="0CFF37BA" w16cex:dateUtc="2024-02-08T23:25:00Z"/>
  <w16cex:commentExtensible w16cex:durableId="10E166EC" w16cex:dateUtc="2024-02-08T23:53:00Z"/>
  <w16cex:commentExtensible w16cex:durableId="214B386A" w16cex:dateUtc="2024-02-08T23:47:00Z"/>
  <w16cex:commentExtensible w16cex:durableId="6C172FB1" w16cex:dateUtc="2024-02-06T23:58:00Z"/>
  <w16cex:commentExtensible w16cex:durableId="2130CE2F" w16cex:dateUtc="2024-02-07T22:13:00Z"/>
  <w16cex:commentExtensible w16cex:durableId="46BF4F9B" w16cex:dateUtc="2024-02-07T21:56:00Z"/>
  <w16cex:commentExtensible w16cex:durableId="27AD968C" w16cex:dateUtc="2024-02-07T22:16:00Z"/>
  <w16cex:commentExtensible w16cex:durableId="4AD28D2A" w16cex:dateUtc="2024-02-05T16:52:00Z"/>
  <w16cex:commentExtensible w16cex:durableId="6D8037C7" w16cex:dateUtc="2024-02-07T22:19:00Z"/>
  <w16cex:commentExtensible w16cex:durableId="562DF0FF" w16cex:dateUtc="2024-02-07T22:17:00Z"/>
  <w16cex:commentExtensible w16cex:durableId="16EBC246" w16cex:dateUtc="2024-02-05T16:33:00Z"/>
  <w16cex:commentExtensible w16cex:durableId="3D077CC4" w16cex:dateUtc="2024-02-07T22:17:00Z"/>
  <w16cex:commentExtensible w16cex:durableId="2D514732" w16cex:dateUtc="2024-02-05T16:32:00Z"/>
  <w16cex:commentExtensible w16cex:durableId="15F22687" w16cex:dateUtc="2024-02-05T16:27:00Z"/>
  <w16cex:commentExtensible w16cex:durableId="386D03B9" w16cex:dateUtc="2024-02-05T16:24:00Z"/>
  <w16cex:commentExtensible w16cex:durableId="11B57AA8" w16cex:dateUtc="2024-02-05T16:49:00Z"/>
  <w16cex:commentExtensible w16cex:durableId="0FC825FB" w16cex:dateUtc="2024-02-14T19:11:00Z"/>
  <w16cex:commentExtensible w16cex:durableId="7EC30C65" w16cex:dateUtc="2024-02-09T19:16:00Z"/>
  <w16cex:commentExtensible w16cex:durableId="6EE4E57A" w16cex:dateUtc="2024-02-09T19:30:00Z"/>
  <w16cex:commentExtensible w16cex:durableId="4996BFF0" w16cex:dateUtc="2024-02-14T19:36:00Z"/>
  <w16cex:commentExtensible w16cex:durableId="12B44937" w16cex:dateUtc="2024-03-22T18:26:03.793Z"/>
  <w16cex:commentExtensible w16cex:durableId="211E16A3" w16cex:dateUtc="2024-03-24T20:58:59.094Z"/>
  <w16cex:commentExtensible w16cex:durableId="14657E55" w16cex:dateUtc="2024-03-22T18:55:00.367Z"/>
  <w16cex:commentExtensible w16cex:durableId="4FC086F1" w16cex:dateUtc="2024-03-22T19:06:29.881Z"/>
</w16cex:commentsExtensible>
</file>

<file path=word/commentsIds.xml><?xml version="1.0" encoding="utf-8"?>
<w16cid:commentsIds xmlns:mc="http://schemas.openxmlformats.org/markup-compatibility/2006" xmlns:w16cid="http://schemas.microsoft.com/office/word/2016/wordml/cid" mc:Ignorable="w16cid">
  <w16cid:commentId w16cid:paraId="7269535D" w16cid:durableId="7D4932C4"/>
  <w16cid:commentId w16cid:paraId="4DAFFF9C" w16cid:durableId="6624D2BF"/>
  <w16cid:commentId w16cid:paraId="15FE324D" w16cid:durableId="77A9809F"/>
  <w16cid:commentId w16cid:paraId="2A93975B" w16cid:durableId="15F6C0E2"/>
  <w16cid:commentId w16cid:paraId="54490641" w16cid:durableId="13DC3C86"/>
  <w16cid:commentId w16cid:paraId="09CEC25B" w16cid:durableId="4B2465A5"/>
  <w16cid:commentId w16cid:paraId="0C1E9B0D" w16cid:durableId="52236D14"/>
  <w16cid:commentId w16cid:paraId="08F0C557" w16cid:durableId="047A29F6"/>
  <w16cid:commentId w16cid:paraId="667937F1" w16cid:durableId="6A3CB125"/>
  <w16cid:commentId w16cid:paraId="78268213" w16cid:durableId="6043E19E"/>
  <w16cid:commentId w16cid:paraId="0195B31C" w16cid:durableId="30FF5DCF"/>
  <w16cid:commentId w16cid:paraId="1DAE4B31" w16cid:durableId="7B1C2321"/>
  <w16cid:commentId w16cid:paraId="2876C685" w16cid:durableId="032450E1"/>
  <w16cid:commentId w16cid:paraId="1A48A755" w16cid:durableId="725F64F3"/>
  <w16cid:commentId w16cid:paraId="76FF2405" w16cid:durableId="059D614B"/>
  <w16cid:commentId w16cid:paraId="644145C8" w16cid:durableId="6773CE43"/>
  <w16cid:commentId w16cid:paraId="0BBB6390" w16cid:durableId="57E5B1E2"/>
  <w16cid:commentId w16cid:paraId="1896FB53" w16cid:durableId="633D626B"/>
  <w16cid:commentId w16cid:paraId="0EE41F6C" w16cid:durableId="714786A4"/>
  <w16cid:commentId w16cid:paraId="20018EE9" w16cid:durableId="03A18407"/>
  <w16cid:commentId w16cid:paraId="4CFB83A7" w16cid:durableId="3645B18C"/>
  <w16cid:commentId w16cid:paraId="02F0F5C0" w16cid:durableId="4684D432"/>
  <w16cid:commentId w16cid:paraId="1E95A71C" w16cid:durableId="74F8B48F"/>
  <w16cid:commentId w16cid:paraId="49A8CF35" w16cid:durableId="51F9DF7F"/>
  <w16cid:commentId w16cid:paraId="345BF94E" w16cid:durableId="6FB6796B"/>
  <w16cid:commentId w16cid:paraId="12023049" w16cid:durableId="5905FCBE"/>
  <w16cid:commentId w16cid:paraId="2D2B06DA" w16cid:durableId="4961D185"/>
  <w16cid:commentId w16cid:paraId="6BA640D8" w16cid:durableId="013A2968"/>
  <w16cid:commentId w16cid:paraId="0FB3F8CE" w16cid:durableId="543AF0F5"/>
  <w16cid:commentId w16cid:paraId="11414B62" w16cid:durableId="1ABB749A"/>
  <w16cid:commentId w16cid:paraId="328A7C1A" w16cid:durableId="34EC4449"/>
  <w16cid:commentId w16cid:paraId="14E78B8F" w16cid:durableId="5C215E21"/>
  <w16cid:commentId w16cid:paraId="082D4356" w16cid:durableId="51133375"/>
  <w16cid:commentId w16cid:paraId="0B333AA9" w16cid:durableId="5AD1448A"/>
  <w16cid:commentId w16cid:paraId="7051DE04" w16cid:durableId="655C9BB3"/>
  <w16cid:commentId w16cid:paraId="7186E2ED" w16cid:durableId="597334F2"/>
  <w16cid:commentId w16cid:paraId="05E26B1B" w16cid:durableId="7BB6ED76"/>
  <w16cid:commentId w16cid:paraId="1748F02D" w16cid:durableId="6100BFCF"/>
  <w16cid:commentId w16cid:paraId="4E1D3E7A" w16cid:durableId="677FC4D9"/>
  <w16cid:commentId w16cid:paraId="3B45CF78" w16cid:durableId="4B5A5C24"/>
  <w16cid:commentId w16cid:paraId="22CE55BC" w16cid:durableId="2188581F"/>
  <w16cid:commentId w16cid:paraId="4FE4668C" w16cid:durableId="7F853E24"/>
  <w16cid:commentId w16cid:paraId="7DC696A1" w16cid:durableId="36A2D053"/>
  <w16cid:commentId w16cid:paraId="3AB1426A" w16cid:durableId="36C4749C"/>
  <w16cid:commentId w16cid:paraId="4DB6CA45" w16cid:durableId="71C66F99"/>
  <w16cid:commentId w16cid:paraId="0C19F025" w16cid:durableId="70B9F94B"/>
  <w16cid:commentId w16cid:paraId="349015BA" w16cid:durableId="6CAD23CF"/>
  <w16cid:commentId w16cid:paraId="76ED2288" w16cid:durableId="3E5DAAEF"/>
  <w16cid:commentId w16cid:paraId="65255721" w16cid:durableId="5591C071"/>
  <w16cid:commentId w16cid:paraId="6B30188A" w16cid:durableId="255D4CB8"/>
  <w16cid:commentId w16cid:paraId="06676971" w16cid:durableId="5DBB6CAB"/>
  <w16cid:commentId w16cid:paraId="53D005E8" w16cid:durableId="3E97199E"/>
  <w16cid:commentId w16cid:paraId="7F5CFA9C" w16cid:durableId="15670427"/>
  <w16cid:commentId w16cid:paraId="14C787F6" w16cid:durableId="45610083"/>
  <w16cid:commentId w16cid:paraId="7BAE50FF" w16cid:durableId="279E69AC"/>
  <w16cid:commentId w16cid:paraId="41740DBA" w16cid:durableId="6DB49ED3"/>
  <w16cid:commentId w16cid:paraId="537F6D8F" w16cid:durableId="5BA591CF"/>
  <w16cid:commentId w16cid:paraId="744B3E53" w16cid:durableId="344F2D2F"/>
  <w16cid:commentId w16cid:paraId="5B01215E" w16cid:durableId="0CFF37BA"/>
  <w16cid:commentId w16cid:paraId="7F8B459B" w16cid:durableId="10E166EC"/>
  <w16cid:commentId w16cid:paraId="56C4BC5F" w16cid:durableId="2B8CA4E1"/>
  <w16cid:commentId w16cid:paraId="0418D4BE" w16cid:durableId="00152531"/>
  <w16cid:commentId w16cid:paraId="324EF562" w16cid:durableId="3FC35CA6"/>
  <w16cid:commentId w16cid:paraId="64371DF1" w16cid:durableId="3EE6033F"/>
  <w16cid:commentId w16cid:paraId="5521CD53" w16cid:durableId="024D302F"/>
  <w16cid:commentId w16cid:paraId="405D184B" w16cid:durableId="214B386A"/>
  <w16cid:commentId w16cid:paraId="590EEFA4" w16cid:durableId="57FF2753"/>
  <w16cid:commentId w16cid:paraId="513CF90A" w16cid:durableId="656AA496"/>
  <w16cid:commentId w16cid:paraId="6F09959F" w16cid:durableId="6C172FB1"/>
  <w16cid:commentId w16cid:paraId="324AFC7C" w16cid:durableId="2130CE2F"/>
  <w16cid:commentId w16cid:paraId="0E864685" w16cid:durableId="46BF4F9B"/>
  <w16cid:commentId w16cid:paraId="2DD5C51B" w16cid:durableId="27AD968C"/>
  <w16cid:commentId w16cid:paraId="1F462E95" w16cid:durableId="3D5ED7BC"/>
  <w16cid:commentId w16cid:paraId="5590CE5F" w16cid:durableId="3C9D74D2"/>
  <w16cid:commentId w16cid:paraId="23C873F1" w16cid:durableId="53D67539"/>
  <w16cid:commentId w16cid:paraId="50BD1303" w16cid:durableId="4AD28D2A"/>
  <w16cid:commentId w16cid:paraId="4189EC00" w16cid:durableId="1D1BD9AB"/>
  <w16cid:commentId w16cid:paraId="095CBF74" w16cid:durableId="7F665D04"/>
  <w16cid:commentId w16cid:paraId="022370F4" w16cid:durableId="48F4F179"/>
  <w16cid:commentId w16cid:paraId="68EEA1F4" w16cid:durableId="5FFB5372"/>
  <w16cid:commentId w16cid:paraId="3583E3A1" w16cid:durableId="7F887892"/>
  <w16cid:commentId w16cid:paraId="5621F8B7" w16cid:durableId="6A46A945"/>
  <w16cid:commentId w16cid:paraId="6BE875E6" w16cid:durableId="6FF4BC6D"/>
  <w16cid:commentId w16cid:paraId="0F7AD78A" w16cid:durableId="6D8037C7"/>
  <w16cid:commentId w16cid:paraId="639B448E" w16cid:durableId="5EB55335"/>
  <w16cid:commentId w16cid:paraId="1248E379" w16cid:durableId="562DF0FF"/>
  <w16cid:commentId w16cid:paraId="0788EC2C" w16cid:durableId="4E93E81C"/>
  <w16cid:commentId w16cid:paraId="0F14CF78" w16cid:durableId="16EBC246"/>
  <w16cid:commentId w16cid:paraId="2AD90B82" w16cid:durableId="17B2F687"/>
  <w16cid:commentId w16cid:paraId="6340B954" w16cid:durableId="3D077CC4"/>
  <w16cid:commentId w16cid:paraId="26814D70" w16cid:durableId="034C5E62"/>
  <w16cid:commentId w16cid:paraId="438E1707" w16cid:durableId="2D514732"/>
  <w16cid:commentId w16cid:paraId="560EE275" w16cid:durableId="2F90199E"/>
  <w16cid:commentId w16cid:paraId="7247F5CA" w16cid:durableId="15F22687"/>
  <w16cid:commentId w16cid:paraId="2C7857B7" w16cid:durableId="2280A8C8"/>
  <w16cid:commentId w16cid:paraId="143A10B9" w16cid:durableId="386D03B9"/>
  <w16cid:commentId w16cid:paraId="7BCF18FA" w16cid:durableId="753B0D3A"/>
  <w16cid:commentId w16cid:paraId="2EDD1F83" w16cid:durableId="11B57AA8"/>
  <w16cid:commentId w16cid:paraId="3E30F9DF" w16cid:durableId="0A41672A"/>
  <w16cid:commentId w16cid:paraId="687832DA" w16cid:durableId="7AC34BCB"/>
  <w16cid:commentId w16cid:paraId="1D7993D1" w16cid:durableId="4904509E"/>
  <w16cid:commentId w16cid:paraId="4E1497F4" w16cid:durableId="645F3C49"/>
  <w16cid:commentId w16cid:paraId="38ACA77D" w16cid:durableId="07167F41"/>
  <w16cid:commentId w16cid:paraId="0AE446B5" w16cid:durableId="585E729A"/>
  <w16cid:commentId w16cid:paraId="760161A2" w16cid:durableId="039CA432"/>
  <w16cid:commentId w16cid:paraId="45C9F6E8" w16cid:durableId="34D6AD8F"/>
  <w16cid:commentId w16cid:paraId="0BAB9938" w16cid:durableId="7AFFD7A3"/>
  <w16cid:commentId w16cid:paraId="2317020C" w16cid:durableId="566826A2"/>
  <w16cid:commentId w16cid:paraId="709FEF8F" w16cid:durableId="474F8E33"/>
  <w16cid:commentId w16cid:paraId="26F3150A" w16cid:durableId="5DE35348"/>
  <w16cid:commentId w16cid:paraId="38A4D960" w16cid:durableId="12D04FF5"/>
  <w16cid:commentId w16cid:paraId="69FB5E06" w16cid:durableId="0FC825FB"/>
  <w16cid:commentId w16cid:paraId="1C34EA40" w16cid:durableId="60A2B21F"/>
  <w16cid:commentId w16cid:paraId="6327D62D" w16cid:durableId="7EC30C65"/>
  <w16cid:commentId w16cid:paraId="2D0D488A" w16cid:durableId="7BEBF267"/>
  <w16cid:commentId w16cid:paraId="591C09F4" w16cid:durableId="6EE4E57A"/>
  <w16cid:commentId w16cid:paraId="4E8F3B05" w16cid:durableId="2131DB07"/>
  <w16cid:commentId w16cid:paraId="078A79A4" w16cid:durableId="0B004631"/>
  <w16cid:commentId w16cid:paraId="7B409024" w16cid:durableId="7802CC1E"/>
  <w16cid:commentId w16cid:paraId="4844C86D" w16cid:durableId="1A836F32"/>
  <w16cid:commentId w16cid:paraId="27E68A19" w16cid:durableId="79797257"/>
  <w16cid:commentId w16cid:paraId="07BDA7A9" w16cid:durableId="06580814"/>
  <w16cid:commentId w16cid:paraId="11C9D62B" w16cid:durableId="46CE7D4E"/>
  <w16cid:commentId w16cid:paraId="27E8A507" w16cid:durableId="496B9946"/>
  <w16cid:commentId w16cid:paraId="6C64BF8B" w16cid:durableId="4996BFF0"/>
  <w16cid:commentId w16cid:paraId="765A0DB6" w16cid:durableId="61E0FC9E"/>
  <w16cid:commentId w16cid:paraId="00206C3B" w16cid:durableId="223C2060"/>
  <w16cid:commentId w16cid:paraId="3DDEBB93" w16cid:durableId="302E96B3"/>
  <w16cid:commentId w16cid:paraId="4018B843" w16cid:durableId="12B44937"/>
  <w16cid:commentId w16cid:paraId="2BD50A35" w16cid:durableId="14657E55"/>
  <w16cid:commentId w16cid:paraId="5137F9C9" w16cid:durableId="4FC086F1"/>
  <w16cid:commentId w16cid:paraId="67293292" w16cid:durableId="211E16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2ABD7" w14:textId="77777777" w:rsidR="00762B1A" w:rsidRDefault="00762B1A">
      <w:r>
        <w:separator/>
      </w:r>
    </w:p>
  </w:endnote>
  <w:endnote w:type="continuationSeparator" w:id="0">
    <w:p w14:paraId="43900409" w14:textId="77777777" w:rsidR="00762B1A" w:rsidRDefault="00762B1A">
      <w:r>
        <w:continuationSeparator/>
      </w:r>
    </w:p>
  </w:endnote>
  <w:endnote w:type="continuationNotice" w:id="1">
    <w:p w14:paraId="641802C2" w14:textId="77777777" w:rsidR="00762B1A" w:rsidRDefault="00762B1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altName w:val="Arial"/>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000247B" w:usb2="00000009" w:usb3="00000000" w:csb0="000001FF" w:csb1="00000000"/>
  </w:font>
  <w:font w:name="Outfit SemiBold">
    <w:altName w:val="Times New Roman"/>
    <w:charset w:val="00"/>
    <w:family w:val="auto"/>
    <w:pitch w:val="default"/>
  </w:font>
  <w:font w:name="Outfit Medium">
    <w:altName w:val="Times New Roman"/>
    <w:charset w:val="00"/>
    <w:family w:val="auto"/>
    <w:pitch w:val="default"/>
  </w:font>
  <w:font w:name="Lexend">
    <w:charset w:val="00"/>
    <w:family w:val="auto"/>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Times New Roman"/>
    <w:charset w:val="00"/>
    <w:family w:val="auto"/>
    <w:pitch w:val="variable"/>
    <w:sig w:usb0="00000001"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909419"/>
      <w:docPartObj>
        <w:docPartGallery w:val="Page Numbers (Bottom of Page)"/>
        <w:docPartUnique/>
      </w:docPartObj>
    </w:sdtPr>
    <w:sdtEndPr>
      <w:rPr>
        <w:noProof/>
      </w:rPr>
    </w:sdtEndPr>
    <w:sdtContent>
      <w:p w14:paraId="0940F3EB" w14:textId="3F2D8640" w:rsidR="00762B1A" w:rsidRDefault="00762B1A">
        <w:pPr>
          <w:pStyle w:val="Footer"/>
          <w:jc w:val="center"/>
        </w:pPr>
        <w:r>
          <w:fldChar w:fldCharType="begin"/>
        </w:r>
        <w:r>
          <w:instrText xml:space="preserve"> PAGE   \* MERGEFORMAT </w:instrText>
        </w:r>
        <w:r>
          <w:fldChar w:fldCharType="separate"/>
        </w:r>
        <w:r w:rsidR="001F5B78">
          <w:rPr>
            <w:noProof/>
          </w:rPr>
          <w:t>1</w:t>
        </w:r>
        <w:r>
          <w:rPr>
            <w:noProof/>
          </w:rPr>
          <w:fldChar w:fldCharType="end"/>
        </w:r>
      </w:p>
    </w:sdtContent>
  </w:sdt>
  <w:p w14:paraId="78920FEA" w14:textId="77777777" w:rsidR="00762B1A" w:rsidRDefault="00762B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8742768"/>
      <w:docPartObj>
        <w:docPartGallery w:val="Page Numbers (Bottom of Page)"/>
        <w:docPartUnique/>
      </w:docPartObj>
    </w:sdtPr>
    <w:sdtEndPr>
      <w:rPr>
        <w:noProof/>
      </w:rPr>
    </w:sdtEndPr>
    <w:sdtContent>
      <w:p w14:paraId="5F8192A0" w14:textId="1FE46615" w:rsidR="00762B1A" w:rsidRDefault="00762B1A">
        <w:pPr>
          <w:pStyle w:val="Footer"/>
          <w:jc w:val="center"/>
        </w:pPr>
        <w:r>
          <w:fldChar w:fldCharType="begin"/>
        </w:r>
        <w:r>
          <w:instrText xml:space="preserve"> PAGE   \* MERGEFORMAT </w:instrText>
        </w:r>
        <w:r>
          <w:fldChar w:fldCharType="separate"/>
        </w:r>
        <w:r w:rsidR="001F5B78">
          <w:rPr>
            <w:noProof/>
          </w:rPr>
          <w:t>5</w:t>
        </w:r>
        <w:r>
          <w:rPr>
            <w:noProof/>
          </w:rPr>
          <w:fldChar w:fldCharType="end"/>
        </w:r>
      </w:p>
    </w:sdtContent>
  </w:sdt>
  <w:p w14:paraId="0D80F9C8" w14:textId="77777777" w:rsidR="00762B1A" w:rsidRDefault="00762B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4092334"/>
      <w:docPartObj>
        <w:docPartGallery w:val="Page Numbers (Bottom of Page)"/>
        <w:docPartUnique/>
      </w:docPartObj>
    </w:sdtPr>
    <w:sdtEndPr>
      <w:rPr>
        <w:noProof/>
      </w:rPr>
    </w:sdtEndPr>
    <w:sdtContent>
      <w:p w14:paraId="74D63711" w14:textId="3302F6D1" w:rsidR="00762B1A" w:rsidRDefault="00762B1A">
        <w:pPr>
          <w:pStyle w:val="Footer"/>
          <w:jc w:val="center"/>
        </w:pPr>
        <w:r>
          <w:fldChar w:fldCharType="begin"/>
        </w:r>
        <w:r>
          <w:instrText xml:space="preserve"> PAGE   \* MERGEFORMAT </w:instrText>
        </w:r>
        <w:r>
          <w:fldChar w:fldCharType="separate"/>
        </w:r>
        <w:r w:rsidR="001F5B78">
          <w:rPr>
            <w:noProof/>
          </w:rPr>
          <w:t>6</w:t>
        </w:r>
        <w:r>
          <w:rPr>
            <w:noProof/>
          </w:rPr>
          <w:fldChar w:fldCharType="end"/>
        </w:r>
      </w:p>
    </w:sdtContent>
  </w:sdt>
  <w:p w14:paraId="590B7E89" w14:textId="77777777" w:rsidR="00762B1A" w:rsidRDefault="00762B1A" w:rsidP="00BA394D">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3254952"/>
      <w:docPartObj>
        <w:docPartGallery w:val="Page Numbers (Bottom of Page)"/>
        <w:docPartUnique/>
      </w:docPartObj>
    </w:sdtPr>
    <w:sdtEndPr>
      <w:rPr>
        <w:noProof/>
      </w:rPr>
    </w:sdtEndPr>
    <w:sdtContent>
      <w:p w14:paraId="3A712F43" w14:textId="7F0B1732" w:rsidR="00762B1A" w:rsidRDefault="00762B1A">
        <w:pPr>
          <w:pStyle w:val="Footer"/>
          <w:jc w:val="center"/>
        </w:pPr>
        <w:r>
          <w:fldChar w:fldCharType="begin"/>
        </w:r>
        <w:r>
          <w:instrText xml:space="preserve"> PAGE   \* MERGEFORMAT </w:instrText>
        </w:r>
        <w:r>
          <w:fldChar w:fldCharType="separate"/>
        </w:r>
        <w:r w:rsidR="001F5B78">
          <w:rPr>
            <w:noProof/>
          </w:rPr>
          <w:t>15</w:t>
        </w:r>
        <w:r>
          <w:rPr>
            <w:noProof/>
          </w:rPr>
          <w:fldChar w:fldCharType="end"/>
        </w:r>
      </w:p>
    </w:sdtContent>
  </w:sdt>
  <w:p w14:paraId="07B5340D" w14:textId="77777777" w:rsidR="00762B1A" w:rsidRDefault="00762B1A" w:rsidP="00DA3EB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0114114"/>
      <w:docPartObj>
        <w:docPartGallery w:val="Page Numbers (Bottom of Page)"/>
        <w:docPartUnique/>
      </w:docPartObj>
    </w:sdtPr>
    <w:sdtEndPr>
      <w:rPr>
        <w:noProof/>
      </w:rPr>
    </w:sdtEndPr>
    <w:sdtContent>
      <w:p w14:paraId="0804C740" w14:textId="11F51876" w:rsidR="00762B1A" w:rsidRDefault="00762B1A">
        <w:pPr>
          <w:pStyle w:val="Footer"/>
          <w:jc w:val="center"/>
        </w:pPr>
        <w:r>
          <w:fldChar w:fldCharType="begin"/>
        </w:r>
        <w:r>
          <w:instrText xml:space="preserve"> PAGE   \* MERGEFORMAT </w:instrText>
        </w:r>
        <w:r>
          <w:fldChar w:fldCharType="separate"/>
        </w:r>
        <w:r w:rsidR="001F5B78">
          <w:rPr>
            <w:noProof/>
          </w:rPr>
          <w:t>23</w:t>
        </w:r>
        <w:r>
          <w:rPr>
            <w:noProof/>
          </w:rPr>
          <w:fldChar w:fldCharType="end"/>
        </w:r>
      </w:p>
    </w:sdtContent>
  </w:sdt>
  <w:p w14:paraId="047465BE" w14:textId="77777777" w:rsidR="00762B1A" w:rsidRDefault="00762B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680524" w14:textId="77777777" w:rsidR="00762B1A" w:rsidRDefault="00762B1A" w:rsidP="00DA3EB2">
      <w:pPr>
        <w:spacing w:after="0"/>
      </w:pPr>
      <w:r>
        <w:separator/>
      </w:r>
    </w:p>
  </w:footnote>
  <w:footnote w:type="continuationSeparator" w:id="0">
    <w:p w14:paraId="2727FEA2" w14:textId="77777777" w:rsidR="00762B1A" w:rsidRDefault="00762B1A">
      <w:r>
        <w:continuationSeparator/>
      </w:r>
    </w:p>
  </w:footnote>
  <w:footnote w:type="continuationNotice" w:id="1">
    <w:p w14:paraId="3C5F9EE0" w14:textId="77777777" w:rsidR="00762B1A" w:rsidRDefault="00762B1A">
      <w:pPr>
        <w:spacing w:after="0"/>
      </w:pPr>
    </w:p>
  </w:footnote>
  <w:footnote w:id="2">
    <w:p w14:paraId="0E080237" w14:textId="32263F15" w:rsidR="00762B1A" w:rsidRPr="00EB724F" w:rsidRDefault="00762B1A" w:rsidP="00EB724F">
      <w:pPr>
        <w:pStyle w:val="FootnoteText"/>
        <w:spacing w:after="0"/>
        <w:rPr>
          <w:lang w:val="en-US"/>
        </w:rPr>
      </w:pPr>
      <w:r>
        <w:rPr>
          <w:rStyle w:val="FootnoteReference"/>
        </w:rPr>
        <w:footnoteRef/>
      </w:r>
      <w:r>
        <w:t xml:space="preserve"> </w:t>
      </w:r>
      <w:r>
        <w:rPr>
          <w:rFonts w:cs="Calibri"/>
          <w:bCs/>
          <w:iCs/>
          <w:color w:val="000000" w:themeColor="text1"/>
        </w:rPr>
        <w:t>Tier A (</w:t>
      </w:r>
      <w:r w:rsidRPr="00EB724F">
        <w:rPr>
          <w:rFonts w:cs="Calibri"/>
          <w:bCs/>
          <w:iCs/>
          <w:color w:val="000000" w:themeColor="text1"/>
        </w:rPr>
        <w:t>Washington State Department of Ecology</w:t>
      </w:r>
      <w:r>
        <w:rPr>
          <w:rFonts w:cs="Calibri"/>
          <w:bCs/>
          <w:iCs/>
          <w:color w:val="000000" w:themeColor="text1"/>
        </w:rPr>
        <w:t>)</w:t>
      </w:r>
      <w:r w:rsidRPr="00EB724F">
        <w:rPr>
          <w:rFonts w:cs="Calibri"/>
          <w:iCs/>
          <w:color w:val="000000" w:themeColor="text1"/>
        </w:rPr>
        <w:t xml:space="preserve">; </w:t>
      </w:r>
      <w:r>
        <w:rPr>
          <w:rFonts w:cs="Calibri"/>
          <w:bCs/>
          <w:iCs/>
        </w:rPr>
        <w:t>Tier B (</w:t>
      </w:r>
      <w:r w:rsidRPr="00EB724F">
        <w:rPr>
          <w:rFonts w:cs="Calibri"/>
          <w:bCs/>
          <w:iCs/>
        </w:rPr>
        <w:t>Puget Sound Regional Council</w:t>
      </w:r>
      <w:r>
        <w:rPr>
          <w:rFonts w:cs="Calibri"/>
          <w:bCs/>
          <w:iCs/>
        </w:rPr>
        <w:t>)</w:t>
      </w:r>
      <w:r>
        <w:rPr>
          <w:rFonts w:cs="Calibri"/>
          <w:iCs/>
        </w:rPr>
        <w:t xml:space="preserve">; </w:t>
      </w:r>
      <w:r w:rsidRPr="00EB724F">
        <w:rPr>
          <w:rFonts w:cs="Calibri"/>
          <w:bCs/>
          <w:iCs/>
        </w:rPr>
        <w:t xml:space="preserve">Tier D </w:t>
      </w:r>
      <w:r>
        <w:rPr>
          <w:rFonts w:cs="Calibri"/>
          <w:bCs/>
          <w:iCs/>
        </w:rPr>
        <w:t>(</w:t>
      </w:r>
      <w:r w:rsidRPr="00EB724F">
        <w:rPr>
          <w:rFonts w:cs="Calibri"/>
          <w:bCs/>
          <w:iCs/>
        </w:rPr>
        <w:t>King County</w:t>
      </w:r>
      <w:r>
        <w:rPr>
          <w:rFonts w:cs="Calibri"/>
          <w:bCs/>
          <w:iCs/>
        </w:rPr>
        <w:t>)</w:t>
      </w:r>
      <w:r w:rsidRPr="00B20606">
        <w:rPr>
          <w:rFonts w:cs="Calibri"/>
          <w:i/>
          <w:iCs/>
        </w:rPr>
        <w:t xml:space="preserve"> </w:t>
      </w:r>
    </w:p>
  </w:footnote>
  <w:footnote w:id="3">
    <w:p w14:paraId="0DE6008F" w14:textId="0D95568F" w:rsidR="00762B1A" w:rsidRPr="00907274" w:rsidRDefault="00762B1A" w:rsidP="00694EE4">
      <w:pPr>
        <w:pStyle w:val="FootnoteText"/>
        <w:spacing w:after="0"/>
        <w:rPr>
          <w:lang w:val="en-US"/>
        </w:rPr>
      </w:pPr>
      <w:r>
        <w:rPr>
          <w:rStyle w:val="FootnoteReference"/>
        </w:rPr>
        <w:footnoteRef/>
      </w:r>
      <w:r>
        <w:t xml:space="preserve"> </w:t>
      </w:r>
      <w:r>
        <w:rPr>
          <w:lang w:val="en-US"/>
        </w:rPr>
        <w:t>See letter of support from Governor Inslee</w:t>
      </w:r>
    </w:p>
  </w:footnote>
  <w:footnote w:id="4">
    <w:p w14:paraId="20A8E15A" w14:textId="289B0780" w:rsidR="001462EC" w:rsidRPr="00137DD9" w:rsidRDefault="001462EC" w:rsidP="001462EC">
      <w:pPr>
        <w:pStyle w:val="FootnoteText"/>
        <w:spacing w:after="0"/>
        <w:rPr>
          <w:lang w:val="en-US"/>
        </w:rPr>
      </w:pPr>
      <w:r>
        <w:rPr>
          <w:rStyle w:val="FootnoteReference"/>
        </w:rPr>
        <w:footnoteRef/>
      </w:r>
      <w:r>
        <w:t xml:space="preserve"> </w:t>
      </w:r>
      <w:r>
        <w:rPr>
          <w:lang w:val="en-US"/>
        </w:rPr>
        <w:t xml:space="preserve">See letter of support from the “Washington State Federal Delegation” for Senate and House members </w:t>
      </w:r>
    </w:p>
  </w:footnote>
  <w:footnote w:id="5">
    <w:p w14:paraId="5311DF43" w14:textId="28987AEA" w:rsidR="00762B1A" w:rsidRPr="00293010" w:rsidRDefault="00762B1A" w:rsidP="00293010">
      <w:pPr>
        <w:pStyle w:val="FootnoteText"/>
        <w:spacing w:after="0"/>
        <w:rPr>
          <w:lang w:val="en-US"/>
        </w:rPr>
      </w:pPr>
      <w:r>
        <w:rPr>
          <w:rStyle w:val="FootnoteReference"/>
        </w:rPr>
        <w:footnoteRef/>
      </w:r>
      <w:r>
        <w:t xml:space="preserve"> </w:t>
      </w:r>
      <w:r>
        <w:rPr>
          <w:lang w:val="en-US"/>
        </w:rPr>
        <w:t>Projects were identified through a public survey and engagement process between 11/2023-02/2024.</w:t>
      </w:r>
    </w:p>
  </w:footnote>
  <w:footnote w:id="6">
    <w:p w14:paraId="137904F4" w14:textId="5882D084" w:rsidR="00762B1A" w:rsidRPr="00761517" w:rsidRDefault="00762B1A" w:rsidP="00672F4B">
      <w:pPr>
        <w:pStyle w:val="FootnoteText"/>
        <w:spacing w:after="0"/>
        <w:rPr>
          <w:lang w:val="en-US"/>
        </w:rPr>
      </w:pPr>
      <w:r>
        <w:rPr>
          <w:rStyle w:val="FootnoteReference"/>
        </w:rPr>
        <w:footnoteRef/>
      </w:r>
      <w:r>
        <w:t xml:space="preserve"> </w:t>
      </w:r>
      <w:hyperlink r:id="rId1" w:history="1">
        <w:r w:rsidRPr="00A340DF">
          <w:rPr>
            <w:rStyle w:val="Hyperlink"/>
          </w:rPr>
          <w:t>https://deptofcommerce.app.box.com/folder/250208029429</w:t>
        </w:r>
      </w:hyperlink>
      <w:r>
        <w:t xml:space="preserve"> </w:t>
      </w:r>
    </w:p>
  </w:footnote>
  <w:footnote w:id="7">
    <w:p w14:paraId="28592619" w14:textId="0A4EEBD0" w:rsidR="00762B1A" w:rsidRPr="00305310" w:rsidRDefault="00762B1A" w:rsidP="00672F4B">
      <w:pPr>
        <w:pStyle w:val="FootnoteText"/>
        <w:spacing w:after="0"/>
        <w:rPr>
          <w:lang w:val="en-US"/>
        </w:rPr>
      </w:pPr>
      <w:r>
        <w:rPr>
          <w:rStyle w:val="FootnoteReference"/>
        </w:rPr>
        <w:footnoteRef/>
      </w:r>
      <w:r>
        <w:t xml:space="preserve"> </w:t>
      </w:r>
      <w:hyperlink r:id="rId2" w:history="1">
        <w:r w:rsidRPr="00A340DF">
          <w:rPr>
            <w:rStyle w:val="Hyperlink"/>
          </w:rPr>
          <w:t>https://wsdot.wa.gov/sites/default/files/2023-11/TCRS-Report.pdf</w:t>
        </w:r>
      </w:hyperlink>
      <w:r>
        <w:t xml:space="preserve"> </w:t>
      </w:r>
    </w:p>
  </w:footnote>
  <w:footnote w:id="8">
    <w:p w14:paraId="5DE86F50" w14:textId="6480747C" w:rsidR="00762B1A" w:rsidRPr="00754AD4" w:rsidRDefault="00762B1A" w:rsidP="00672F4B">
      <w:pPr>
        <w:pStyle w:val="FootnoteText"/>
        <w:spacing w:after="0"/>
        <w:rPr>
          <w:lang w:val="en-US"/>
        </w:rPr>
      </w:pPr>
      <w:r>
        <w:rPr>
          <w:rStyle w:val="FootnoteReference"/>
        </w:rPr>
        <w:footnoteRef/>
      </w:r>
      <w:r>
        <w:t xml:space="preserve"> </w:t>
      </w:r>
      <w:r w:rsidRPr="00754AD4">
        <w:t>https://wsdot.wa.gov/construction-planning/statewide-plans/freight-plans/2019-washington-state-rail-plan</w:t>
      </w:r>
    </w:p>
  </w:footnote>
  <w:footnote w:id="9">
    <w:p w14:paraId="78C7A47D" w14:textId="0AB2D438" w:rsidR="00762B1A" w:rsidRPr="00B3207C" w:rsidRDefault="00762B1A" w:rsidP="00672F4B">
      <w:pPr>
        <w:pStyle w:val="FootnoteText"/>
        <w:spacing w:after="0"/>
        <w:rPr>
          <w:lang w:val="en-US"/>
        </w:rPr>
      </w:pPr>
      <w:r>
        <w:rPr>
          <w:rStyle w:val="FootnoteReference"/>
        </w:rPr>
        <w:footnoteRef/>
      </w:r>
      <w:r>
        <w:t xml:space="preserve"> </w:t>
      </w:r>
      <w:r>
        <w:rPr>
          <w:lang w:val="en-US"/>
        </w:rPr>
        <w:t xml:space="preserve">E.g., Coradia iLint </w:t>
      </w:r>
      <w:r w:rsidRPr="00B3207C">
        <w:rPr>
          <w:lang w:val="en-US"/>
        </w:rPr>
        <w:t xml:space="preserve">is </w:t>
      </w:r>
      <w:r>
        <w:rPr>
          <w:lang w:val="en-US"/>
        </w:rPr>
        <w:t>a passenger train</w:t>
      </w:r>
      <w:r w:rsidRPr="00B3207C">
        <w:rPr>
          <w:lang w:val="en-US"/>
        </w:rPr>
        <w:t xml:space="preserve"> powered </w:t>
      </w:r>
      <w:r>
        <w:rPr>
          <w:lang w:val="en-US"/>
        </w:rPr>
        <w:t>only</w:t>
      </w:r>
      <w:r w:rsidRPr="00B3207C">
        <w:rPr>
          <w:lang w:val="en-US"/>
        </w:rPr>
        <w:t xml:space="preserve"> by </w:t>
      </w:r>
      <w:r>
        <w:rPr>
          <w:lang w:val="en-US"/>
        </w:rPr>
        <w:t>H</w:t>
      </w:r>
      <w:r w:rsidRPr="004F65B7">
        <w:rPr>
          <w:vertAlign w:val="subscript"/>
          <w:lang w:val="en-US"/>
        </w:rPr>
        <w:t>2</w:t>
      </w:r>
      <w:r>
        <w:rPr>
          <w:lang w:val="en-US"/>
        </w:rPr>
        <w:t xml:space="preserve">, producing </w:t>
      </w:r>
      <w:r w:rsidRPr="00B3207C">
        <w:rPr>
          <w:lang w:val="en-US"/>
        </w:rPr>
        <w:t xml:space="preserve">zero emissions at the point of use. </w:t>
      </w:r>
    </w:p>
  </w:footnote>
  <w:footnote w:id="10">
    <w:p w14:paraId="55D67265" w14:textId="1B85C9F9" w:rsidR="00762B1A" w:rsidRPr="00F42905" w:rsidRDefault="00762B1A" w:rsidP="003B2334">
      <w:pPr>
        <w:pStyle w:val="FootnoteText"/>
        <w:spacing w:after="0"/>
        <w:rPr>
          <w:lang w:val="en-US"/>
        </w:rPr>
      </w:pPr>
      <w:r>
        <w:rPr>
          <w:rStyle w:val="FootnoteReference"/>
        </w:rPr>
        <w:footnoteRef/>
      </w:r>
      <w:r>
        <w:t xml:space="preserve"> </w:t>
      </w:r>
      <w:hyperlink r:id="rId3" w:history="1">
        <w:r w:rsidRPr="00A340DF">
          <w:rPr>
            <w:rStyle w:val="Hyperlink"/>
          </w:rPr>
          <w:t>https://content.govdelivery.com/accounts/WADOC/bulletins/38a980b</w:t>
        </w:r>
      </w:hyperlink>
      <w:r>
        <w:t xml:space="preserve"> </w:t>
      </w:r>
    </w:p>
  </w:footnote>
  <w:footnote w:id="11">
    <w:p w14:paraId="23E96330" w14:textId="2503EE16" w:rsidR="00762B1A" w:rsidRPr="00F42905" w:rsidRDefault="00762B1A" w:rsidP="003B2334">
      <w:pPr>
        <w:pStyle w:val="FootnoteText"/>
        <w:spacing w:after="0"/>
        <w:rPr>
          <w:lang w:val="en-US"/>
        </w:rPr>
      </w:pPr>
      <w:r>
        <w:rPr>
          <w:rStyle w:val="FootnoteReference"/>
        </w:rPr>
        <w:footnoteRef/>
      </w:r>
      <w:r>
        <w:t xml:space="preserve"> </w:t>
      </w:r>
      <w:hyperlink r:id="rId4" w:history="1">
        <w:r w:rsidRPr="00A340DF">
          <w:rPr>
            <w:rStyle w:val="Hyperlink"/>
          </w:rPr>
          <w:t>https://app.leg.wa.gov/RCW/default.aspx?cite=70A.65.260</w:t>
        </w:r>
      </w:hyperlink>
      <w:r>
        <w:t xml:space="preserve"> </w:t>
      </w:r>
    </w:p>
  </w:footnote>
  <w:footnote w:id="12">
    <w:p w14:paraId="5D00A966" w14:textId="21BF0572" w:rsidR="00762B1A" w:rsidRDefault="00762B1A" w:rsidP="003B2334">
      <w:pPr>
        <w:pStyle w:val="FootnoteText"/>
        <w:spacing w:after="0"/>
      </w:pPr>
      <w:r>
        <w:rPr>
          <w:rStyle w:val="FootnoteReference"/>
        </w:rPr>
        <w:footnoteRef/>
      </w:r>
      <w:r>
        <w:t xml:space="preserve"> P</w:t>
      </w:r>
      <w:r w:rsidRPr="00E26472">
        <w:t>roj</w:t>
      </w:r>
      <w:r>
        <w:t>ects funded under this measure sh</w:t>
      </w:r>
      <w:r w:rsidRPr="00E26472">
        <w:t>ould meet the state’s definitions of clean energy (</w:t>
      </w:r>
      <w:hyperlink r:id="rId5">
        <w:r w:rsidRPr="00E26472">
          <w:rPr>
            <w:rStyle w:val="Hyperlink"/>
          </w:rPr>
          <w:t>Chapter 19.405 RCW</w:t>
        </w:r>
      </w:hyperlink>
      <w:r>
        <w:t>).</w:t>
      </w:r>
    </w:p>
  </w:footnote>
  <w:footnote w:id="13">
    <w:p w14:paraId="6EB60DB4" w14:textId="4329AB56" w:rsidR="00762B1A" w:rsidRPr="00733CE1" w:rsidRDefault="00762B1A" w:rsidP="00DA3EB2">
      <w:pPr>
        <w:pStyle w:val="FootnoteText"/>
        <w:spacing w:after="0"/>
        <w:rPr>
          <w:lang w:val="en-US"/>
        </w:rPr>
      </w:pPr>
      <w:r>
        <w:rPr>
          <w:rStyle w:val="FootnoteReference"/>
        </w:rPr>
        <w:footnoteRef/>
      </w:r>
      <w:r>
        <w:t xml:space="preserve"> </w:t>
      </w:r>
      <w:r w:rsidRPr="00733CE1">
        <w:t>https://www.commerce.wa.gov/growing-the-economy/energy/2021-state-energy-strategy/</w:t>
      </w:r>
    </w:p>
  </w:footnote>
  <w:footnote w:id="14">
    <w:p w14:paraId="0525B7CA" w14:textId="77777777" w:rsidR="00762B1A" w:rsidRPr="00683ED4" w:rsidRDefault="00762B1A" w:rsidP="008044E6">
      <w:pPr>
        <w:pStyle w:val="FootnoteText"/>
        <w:spacing w:after="0"/>
        <w:rPr>
          <w:lang w:val="en-US"/>
        </w:rPr>
      </w:pPr>
      <w:r>
        <w:rPr>
          <w:rStyle w:val="FootnoteReference"/>
        </w:rPr>
        <w:footnoteRef/>
      </w:r>
      <w:r>
        <w:t xml:space="preserve"> </w:t>
      </w:r>
      <w:r w:rsidRPr="00683ED4">
        <w:t>https://apps.ecology.wa.gov/publications/documents/2202055.pdf</w:t>
      </w:r>
    </w:p>
  </w:footnote>
  <w:footnote w:id="15">
    <w:p w14:paraId="1308829F" w14:textId="77777777" w:rsidR="00762B1A" w:rsidRPr="005E2C0B" w:rsidRDefault="00762B1A" w:rsidP="008044E6">
      <w:pPr>
        <w:pStyle w:val="FootnoteText"/>
        <w:spacing w:after="0"/>
        <w:rPr>
          <w:lang w:val="en-US"/>
        </w:rPr>
      </w:pPr>
      <w:r>
        <w:rPr>
          <w:rStyle w:val="FootnoteReference"/>
        </w:rPr>
        <w:footnoteRef/>
      </w:r>
      <w:r>
        <w:t xml:space="preserve"> </w:t>
      </w:r>
      <w:r w:rsidRPr="005E2C0B">
        <w:t>https://fdo.wwu.edu/files/2022-07/Final%20WWU%20Heating%20Feasibilty%20Study%20Report_2.pdf</w:t>
      </w:r>
    </w:p>
  </w:footnote>
  <w:footnote w:id="16">
    <w:p w14:paraId="2AEF741D" w14:textId="6E46F2CA" w:rsidR="00762B1A" w:rsidRPr="007036BF" w:rsidRDefault="00762B1A" w:rsidP="00DA3EB2">
      <w:pPr>
        <w:pStyle w:val="FootnoteText"/>
        <w:spacing w:after="0"/>
        <w:rPr>
          <w:lang w:val="en-US"/>
        </w:rPr>
      </w:pPr>
      <w:r>
        <w:rPr>
          <w:rStyle w:val="FootnoteReference"/>
        </w:rPr>
        <w:footnoteRef/>
      </w:r>
      <w:r>
        <w:t xml:space="preserve"> </w:t>
      </w:r>
      <w:r w:rsidRPr="007036BF">
        <w:t>https://apps.ecology.wa.gov/publications/documents/2104050.pdf</w:t>
      </w:r>
    </w:p>
  </w:footnote>
  <w:footnote w:id="17">
    <w:p w14:paraId="22F71FC1" w14:textId="0DBA0BE8" w:rsidR="00762B1A" w:rsidRPr="00A87BCA" w:rsidRDefault="00762B1A" w:rsidP="00434ED5">
      <w:pPr>
        <w:pStyle w:val="FootnoteText"/>
        <w:spacing w:after="0"/>
        <w:rPr>
          <w:lang w:val="en-US"/>
        </w:rPr>
      </w:pPr>
      <w:r>
        <w:rPr>
          <w:rStyle w:val="FootnoteReference"/>
        </w:rPr>
        <w:footnoteRef/>
      </w:r>
      <w:r>
        <w:t xml:space="preserve"> </w:t>
      </w:r>
      <w:hyperlink r:id="rId6" w:history="1">
        <w:r w:rsidRPr="00A340DF">
          <w:rPr>
            <w:rStyle w:val="Hyperlink"/>
          </w:rPr>
          <w:t>https://apps.leg.wa.gov/billsummary?year=2022&amp;billnumber=1799</w:t>
        </w:r>
      </w:hyperlink>
      <w:r>
        <w:t xml:space="preserve"> </w:t>
      </w:r>
    </w:p>
  </w:footnote>
  <w:footnote w:id="18">
    <w:p w14:paraId="380CE305" w14:textId="404231A1" w:rsidR="00762B1A" w:rsidRPr="00536DE6" w:rsidRDefault="00762B1A" w:rsidP="00434ED5">
      <w:pPr>
        <w:pStyle w:val="FootnoteText"/>
        <w:spacing w:after="0"/>
        <w:rPr>
          <w:lang w:val="en-US"/>
        </w:rPr>
      </w:pPr>
      <w:r>
        <w:rPr>
          <w:rStyle w:val="FootnoteReference"/>
        </w:rPr>
        <w:footnoteRef/>
      </w:r>
      <w:r>
        <w:t xml:space="preserve"> </w:t>
      </w:r>
      <w:hyperlink r:id="rId7" w:history="1">
        <w:r w:rsidRPr="00A340DF">
          <w:rPr>
            <w:rStyle w:val="Hyperlink"/>
          </w:rPr>
          <w:t>https://apps.leg.wa.gov/rcw/default.aspx?cite=70A.45.020</w:t>
        </w:r>
      </w:hyperlink>
      <w:r>
        <w:t xml:space="preserve"> </w:t>
      </w:r>
    </w:p>
  </w:footnote>
  <w:footnote w:id="19">
    <w:p w14:paraId="58C637F1" w14:textId="77777777" w:rsidR="00762B1A" w:rsidRPr="009E3607" w:rsidRDefault="00762B1A" w:rsidP="008A1A7E">
      <w:pPr>
        <w:pStyle w:val="FootnoteText"/>
        <w:spacing w:after="0"/>
        <w:rPr>
          <w:lang w:val="en-US"/>
        </w:rPr>
      </w:pPr>
      <w:r>
        <w:rPr>
          <w:rStyle w:val="FootnoteReference"/>
        </w:rPr>
        <w:footnoteRef/>
      </w:r>
      <w:r>
        <w:t xml:space="preserve"> </w:t>
      </w:r>
      <w:r>
        <w:rPr>
          <w:lang w:val="en-US"/>
        </w:rPr>
        <w:t xml:space="preserve">Metrics will be determined as part of pilot and could </w:t>
      </w:r>
      <w:r>
        <w:rPr>
          <w:rFonts w:cs="Calibri"/>
        </w:rPr>
        <w:t>include</w:t>
      </w:r>
      <w:r w:rsidRPr="007534D9">
        <w:rPr>
          <w:rFonts w:cs="Calibri"/>
        </w:rPr>
        <w:t xml:space="preserve"> decreased cumulative customer-hours of outages and </w:t>
      </w:r>
      <w:r>
        <w:rPr>
          <w:rFonts w:cs="Calibri"/>
        </w:rPr>
        <w:t>average number</w:t>
      </w:r>
      <w:r w:rsidRPr="007534D9">
        <w:rPr>
          <w:rFonts w:cs="Calibri"/>
        </w:rPr>
        <w:t xml:space="preserve"> of customers experiencing outage during a specified time period</w:t>
      </w:r>
    </w:p>
  </w:footnote>
  <w:footnote w:id="20">
    <w:p w14:paraId="265308F4" w14:textId="67C5F09B" w:rsidR="00762B1A" w:rsidRPr="007442DF" w:rsidRDefault="00762B1A" w:rsidP="00401AE1">
      <w:pPr>
        <w:pStyle w:val="FootnoteText"/>
        <w:spacing w:after="0"/>
        <w:rPr>
          <w:lang w:val="en-US"/>
        </w:rPr>
      </w:pPr>
      <w:r>
        <w:rPr>
          <w:rStyle w:val="FootnoteReference"/>
        </w:rPr>
        <w:footnoteRef/>
      </w:r>
      <w:r>
        <w:t xml:space="preserve"> </w:t>
      </w:r>
      <w:r>
        <w:rPr>
          <w:rFonts w:cs="Calibri"/>
        </w:rPr>
        <w:t>A</w:t>
      </w:r>
      <w:r w:rsidRPr="0080635B">
        <w:rPr>
          <w:rFonts w:cs="Calibri"/>
        </w:rPr>
        <w:t xml:space="preserve"> chemical lethal to salmon, harming both </w:t>
      </w:r>
      <w:r>
        <w:rPr>
          <w:rFonts w:cs="Calibri"/>
        </w:rPr>
        <w:t xml:space="preserve">them </w:t>
      </w:r>
      <w:r w:rsidRPr="0080635B">
        <w:rPr>
          <w:rFonts w:cs="Calibri"/>
        </w:rPr>
        <w:t xml:space="preserve">and endangered Southern Resident Orcas that depend on them. </w:t>
      </w:r>
      <w:r>
        <w:rPr>
          <w:rFonts w:cs="Calibri"/>
        </w:rPr>
        <w:t xml:space="preserve"> </w:t>
      </w:r>
    </w:p>
  </w:footnote>
  <w:footnote w:id="21">
    <w:p w14:paraId="0F2FF639" w14:textId="2F608C50" w:rsidR="00762B1A" w:rsidRDefault="00762B1A" w:rsidP="003B2334">
      <w:pPr>
        <w:pBdr>
          <w:top w:val="nil"/>
          <w:left w:val="nil"/>
          <w:bottom w:val="nil"/>
          <w:right w:val="nil"/>
          <w:between w:val="nil"/>
        </w:pBdr>
        <w:spacing w:after="0"/>
        <w:rPr>
          <w:sz w:val="20"/>
          <w:szCs w:val="20"/>
        </w:rPr>
      </w:pPr>
      <w:r>
        <w:rPr>
          <w:rStyle w:val="FootnoteReference"/>
        </w:rPr>
        <w:footnoteRef/>
      </w:r>
      <w:r>
        <w:rPr>
          <w:sz w:val="20"/>
          <w:szCs w:val="20"/>
        </w:rPr>
        <w:t xml:space="preserve"> </w:t>
      </w:r>
      <w:hyperlink r:id="rId8" w:history="1">
        <w:r w:rsidRPr="00A340DF">
          <w:rPr>
            <w:rStyle w:val="Hyperlink"/>
            <w:sz w:val="20"/>
            <w:szCs w:val="20"/>
          </w:rPr>
          <w:t>https://app.leg.wa.gov/billsummary?BillNumber=5141&amp;Year=2021&amp;Initiative=False</w:t>
        </w:r>
      </w:hyperlink>
      <w:r>
        <w:rPr>
          <w:sz w:val="20"/>
          <w:szCs w:val="20"/>
        </w:rPr>
        <w:t xml:space="preserve"> </w:t>
      </w:r>
    </w:p>
  </w:footnote>
  <w:footnote w:id="22">
    <w:p w14:paraId="3E059331" w14:textId="77777777" w:rsidR="00762B1A" w:rsidRDefault="00762B1A" w:rsidP="003B2334">
      <w:pPr>
        <w:pBdr>
          <w:top w:val="nil"/>
          <w:left w:val="nil"/>
          <w:bottom w:val="nil"/>
          <w:right w:val="nil"/>
          <w:between w:val="nil"/>
        </w:pBdr>
        <w:spacing w:after="0"/>
        <w:rPr>
          <w:sz w:val="20"/>
          <w:szCs w:val="20"/>
        </w:rPr>
      </w:pPr>
      <w:r>
        <w:rPr>
          <w:rStyle w:val="FootnoteReference"/>
        </w:rPr>
        <w:footnoteRef/>
      </w:r>
      <w:r>
        <w:rPr>
          <w:sz w:val="20"/>
          <w:szCs w:val="20"/>
        </w:rPr>
        <w:t xml:space="preserve"> “Environmental justice means the fair treatment and meaningful involvement of all people regardless of race, color, national origin, or income with respect to the development, implementation, and enforcement of environmental laws, rules, and policies. Environmental justice includes addressing disproportionate environmental health impacts in all laws, rules, and policies with environmental impacts by prioritizing vulnerable populations and overburdened communities, the equitable distribution of resources and benefits, and eliminating harm.”</w:t>
      </w:r>
    </w:p>
  </w:footnote>
  <w:footnote w:id="23">
    <w:p w14:paraId="76EC9843" w14:textId="63E606E7" w:rsidR="00762B1A" w:rsidRDefault="00762B1A" w:rsidP="003B2334">
      <w:pPr>
        <w:pBdr>
          <w:top w:val="nil"/>
          <w:left w:val="nil"/>
          <w:bottom w:val="nil"/>
          <w:right w:val="nil"/>
          <w:between w:val="nil"/>
        </w:pBdr>
        <w:spacing w:after="0"/>
        <w:rPr>
          <w:sz w:val="20"/>
          <w:szCs w:val="20"/>
        </w:rPr>
      </w:pPr>
      <w:r>
        <w:rPr>
          <w:rStyle w:val="FootnoteReference"/>
        </w:rPr>
        <w:footnoteRef/>
      </w:r>
      <w:r>
        <w:rPr>
          <w:sz w:val="20"/>
          <w:szCs w:val="20"/>
        </w:rPr>
        <w:t xml:space="preserve"> </w:t>
      </w:r>
      <w:hyperlink r:id="rId9" w:history="1">
        <w:r w:rsidRPr="00A340DF">
          <w:rPr>
            <w:rStyle w:val="Hyperlink"/>
            <w:sz w:val="20"/>
            <w:szCs w:val="20"/>
          </w:rPr>
          <w:t>https://doh.wa.gov/community-and-environment/health-equity/environmental-justice/assessments</w:t>
        </w:r>
      </w:hyperlink>
      <w:r>
        <w:rPr>
          <w:sz w:val="20"/>
          <w:szCs w:val="20"/>
        </w:rPr>
        <w:t xml:space="preserve"> </w:t>
      </w:r>
    </w:p>
  </w:footnote>
  <w:footnote w:id="24">
    <w:p w14:paraId="07B715C3" w14:textId="7BBDE25B" w:rsidR="00762B1A" w:rsidRPr="00E06A00" w:rsidRDefault="00762B1A" w:rsidP="00DA3EB2">
      <w:pPr>
        <w:pStyle w:val="FootnoteText"/>
        <w:spacing w:after="0"/>
        <w:rPr>
          <w:lang w:val="en-US"/>
        </w:rPr>
      </w:pPr>
      <w:r>
        <w:rPr>
          <w:rStyle w:val="FootnoteReference"/>
        </w:rPr>
        <w:footnoteRef/>
      </w:r>
      <w:r>
        <w:t xml:space="preserve"> </w:t>
      </w:r>
      <w:hyperlink r:id="rId10" w:history="1">
        <w:r w:rsidRPr="00A340DF">
          <w:rPr>
            <w:rStyle w:val="Hyperlink"/>
          </w:rPr>
          <w:t>https://d.docs.live.net/7bec388c70843f23/Documents/Port Comp Plan/2023 Comprehensive Plan Final.pdf</w:t>
        </w:r>
      </w:hyperlink>
      <w:r>
        <w:t xml:space="preserve"> </w:t>
      </w:r>
    </w:p>
  </w:footnote>
  <w:footnote w:id="25">
    <w:p w14:paraId="4A399494" w14:textId="578870A6" w:rsidR="00762B1A" w:rsidRPr="00416C3B" w:rsidRDefault="00762B1A" w:rsidP="00FF4653">
      <w:pPr>
        <w:pStyle w:val="FootnoteText"/>
        <w:spacing w:after="0"/>
        <w:rPr>
          <w:lang w:val="en-US"/>
        </w:rPr>
      </w:pPr>
      <w:r>
        <w:rPr>
          <w:rStyle w:val="FootnoteReference"/>
        </w:rPr>
        <w:footnoteRef/>
      </w:r>
      <w:r>
        <w:t xml:space="preserve"> </w:t>
      </w:r>
      <w:hyperlink r:id="rId11" w:history="1">
        <w:r w:rsidRPr="002B3B51">
          <w:rPr>
            <w:rStyle w:val="Hyperlink"/>
          </w:rPr>
          <w:t>https://www.nznw.org/energy</w:t>
        </w:r>
      </w:hyperlink>
      <w:r>
        <w:t xml:space="preserve">  </w:t>
      </w:r>
      <w:r w:rsidRPr="00416C3B">
        <w:t>https://www.nznw.org/energy</w:t>
      </w:r>
    </w:p>
  </w:footnote>
  <w:footnote w:id="26">
    <w:p w14:paraId="370BB57D" w14:textId="53A2E796" w:rsidR="00762B1A" w:rsidRPr="00FE75E0" w:rsidRDefault="00762B1A" w:rsidP="003B2334">
      <w:pPr>
        <w:pStyle w:val="FootnoteText"/>
        <w:spacing w:after="0"/>
        <w:rPr>
          <w:lang w:val="en-US"/>
        </w:rPr>
      </w:pPr>
      <w:r>
        <w:rPr>
          <w:rStyle w:val="FootnoteReference"/>
        </w:rPr>
        <w:footnoteRef/>
      </w:r>
      <w:r>
        <w:t xml:space="preserve"> Hirsch, B. &amp; Macpherson, D. “Union Membership and Coverage Database.” 2021. https://unionstats.com/</w:t>
      </w:r>
    </w:p>
  </w:footnote>
  <w:footnote w:id="27">
    <w:p w14:paraId="02562B85" w14:textId="14BDE215" w:rsidR="00762B1A" w:rsidRPr="00F03E3F" w:rsidRDefault="00762B1A" w:rsidP="003B2334">
      <w:pPr>
        <w:pStyle w:val="FootnoteText"/>
        <w:spacing w:after="0"/>
        <w:rPr>
          <w:lang w:val="en-US"/>
        </w:rPr>
      </w:pPr>
      <w:r>
        <w:rPr>
          <w:rStyle w:val="FootnoteReference"/>
        </w:rPr>
        <w:footnoteRef/>
      </w:r>
      <w:r>
        <w:t xml:space="preserve"> </w:t>
      </w:r>
      <w:hyperlink r:id="rId12" w:history="1">
        <w:r w:rsidRPr="00A340DF">
          <w:rPr>
            <w:rStyle w:val="Hyperlink"/>
          </w:rPr>
          <w:t>https://climate.wa.gov/train-climate-career</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B0D38" w14:textId="77777777" w:rsidR="00762B1A" w:rsidRDefault="00762B1A">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03DAE" w14:textId="77777777" w:rsidR="00762B1A" w:rsidRDefault="00762B1A">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D33"/>
    <w:multiLevelType w:val="hybridMultilevel"/>
    <w:tmpl w:val="5B16E6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B55683"/>
    <w:multiLevelType w:val="hybridMultilevel"/>
    <w:tmpl w:val="8A30ED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217719"/>
    <w:multiLevelType w:val="hybridMultilevel"/>
    <w:tmpl w:val="BA0872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612642"/>
    <w:multiLevelType w:val="hybridMultilevel"/>
    <w:tmpl w:val="BF2219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DCD772"/>
    <w:multiLevelType w:val="hybridMultilevel"/>
    <w:tmpl w:val="C9AC47C4"/>
    <w:lvl w:ilvl="0" w:tplc="2572CA14">
      <w:start w:val="1"/>
      <w:numFmt w:val="bullet"/>
      <w:lvlText w:val="·"/>
      <w:lvlJc w:val="left"/>
      <w:pPr>
        <w:ind w:left="360" w:hanging="360"/>
      </w:pPr>
      <w:rPr>
        <w:rFonts w:ascii="Symbol" w:hAnsi="Symbol" w:hint="default"/>
      </w:rPr>
    </w:lvl>
    <w:lvl w:ilvl="1" w:tplc="FA228530">
      <w:start w:val="1"/>
      <w:numFmt w:val="bullet"/>
      <w:lvlText w:val="o"/>
      <w:lvlJc w:val="left"/>
      <w:pPr>
        <w:ind w:left="1080" w:hanging="360"/>
      </w:pPr>
      <w:rPr>
        <w:rFonts w:ascii="Courier New" w:hAnsi="Courier New" w:hint="default"/>
      </w:rPr>
    </w:lvl>
    <w:lvl w:ilvl="2" w:tplc="13C00F2C">
      <w:start w:val="1"/>
      <w:numFmt w:val="bullet"/>
      <w:lvlText w:val=""/>
      <w:lvlJc w:val="left"/>
      <w:pPr>
        <w:ind w:left="1800" w:hanging="360"/>
      </w:pPr>
      <w:rPr>
        <w:rFonts w:ascii="Wingdings" w:hAnsi="Wingdings" w:hint="default"/>
      </w:rPr>
    </w:lvl>
    <w:lvl w:ilvl="3" w:tplc="4A54F824">
      <w:start w:val="1"/>
      <w:numFmt w:val="bullet"/>
      <w:lvlText w:val=""/>
      <w:lvlJc w:val="left"/>
      <w:pPr>
        <w:ind w:left="2520" w:hanging="360"/>
      </w:pPr>
      <w:rPr>
        <w:rFonts w:ascii="Symbol" w:hAnsi="Symbol" w:hint="default"/>
      </w:rPr>
    </w:lvl>
    <w:lvl w:ilvl="4" w:tplc="1B3C40AA">
      <w:start w:val="1"/>
      <w:numFmt w:val="bullet"/>
      <w:lvlText w:val="o"/>
      <w:lvlJc w:val="left"/>
      <w:pPr>
        <w:ind w:left="3240" w:hanging="360"/>
      </w:pPr>
      <w:rPr>
        <w:rFonts w:ascii="Courier New" w:hAnsi="Courier New" w:hint="default"/>
      </w:rPr>
    </w:lvl>
    <w:lvl w:ilvl="5" w:tplc="24F4EA0A">
      <w:start w:val="1"/>
      <w:numFmt w:val="bullet"/>
      <w:lvlText w:val=""/>
      <w:lvlJc w:val="left"/>
      <w:pPr>
        <w:ind w:left="3960" w:hanging="360"/>
      </w:pPr>
      <w:rPr>
        <w:rFonts w:ascii="Wingdings" w:hAnsi="Wingdings" w:hint="default"/>
      </w:rPr>
    </w:lvl>
    <w:lvl w:ilvl="6" w:tplc="2D127938">
      <w:start w:val="1"/>
      <w:numFmt w:val="bullet"/>
      <w:lvlText w:val=""/>
      <w:lvlJc w:val="left"/>
      <w:pPr>
        <w:ind w:left="4680" w:hanging="360"/>
      </w:pPr>
      <w:rPr>
        <w:rFonts w:ascii="Symbol" w:hAnsi="Symbol" w:hint="default"/>
      </w:rPr>
    </w:lvl>
    <w:lvl w:ilvl="7" w:tplc="B6DEE51A">
      <w:start w:val="1"/>
      <w:numFmt w:val="bullet"/>
      <w:lvlText w:val="o"/>
      <w:lvlJc w:val="left"/>
      <w:pPr>
        <w:ind w:left="5400" w:hanging="360"/>
      </w:pPr>
      <w:rPr>
        <w:rFonts w:ascii="Courier New" w:hAnsi="Courier New" w:hint="default"/>
      </w:rPr>
    </w:lvl>
    <w:lvl w:ilvl="8" w:tplc="A49A3C62">
      <w:start w:val="1"/>
      <w:numFmt w:val="bullet"/>
      <w:lvlText w:val=""/>
      <w:lvlJc w:val="left"/>
      <w:pPr>
        <w:ind w:left="6120" w:hanging="360"/>
      </w:pPr>
      <w:rPr>
        <w:rFonts w:ascii="Wingdings" w:hAnsi="Wingdings" w:hint="default"/>
      </w:rPr>
    </w:lvl>
  </w:abstractNum>
  <w:abstractNum w:abstractNumId="5" w15:restartNumberingAfterBreak="0">
    <w:nsid w:val="0B8D452C"/>
    <w:multiLevelType w:val="hybridMultilevel"/>
    <w:tmpl w:val="B65A3C2A"/>
    <w:lvl w:ilvl="0" w:tplc="1134662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257B52"/>
    <w:multiLevelType w:val="hybridMultilevel"/>
    <w:tmpl w:val="B32054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FCC3CF5"/>
    <w:multiLevelType w:val="hybridMultilevel"/>
    <w:tmpl w:val="94EA70F4"/>
    <w:lvl w:ilvl="0" w:tplc="1134662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CA4931"/>
    <w:multiLevelType w:val="hybridMultilevel"/>
    <w:tmpl w:val="5554F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643169"/>
    <w:multiLevelType w:val="hybridMultilevel"/>
    <w:tmpl w:val="8640B3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933381"/>
    <w:multiLevelType w:val="hybridMultilevel"/>
    <w:tmpl w:val="257EBA6E"/>
    <w:lvl w:ilvl="0" w:tplc="1134662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C9280E"/>
    <w:multiLevelType w:val="hybridMultilevel"/>
    <w:tmpl w:val="C97E9FC2"/>
    <w:lvl w:ilvl="0" w:tplc="1134662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6C5272"/>
    <w:multiLevelType w:val="hybridMultilevel"/>
    <w:tmpl w:val="4A32C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8D0FF7"/>
    <w:multiLevelType w:val="hybridMultilevel"/>
    <w:tmpl w:val="52C823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9E35E82"/>
    <w:multiLevelType w:val="hybridMultilevel"/>
    <w:tmpl w:val="E5CC55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5BE4C49"/>
    <w:multiLevelType w:val="hybridMultilevel"/>
    <w:tmpl w:val="6BAC1B22"/>
    <w:lvl w:ilvl="0" w:tplc="11346626">
      <w:start w:val="1"/>
      <w:numFmt w:val="bullet"/>
      <w:lvlText w:val=""/>
      <w:lvlJc w:val="left"/>
      <w:pPr>
        <w:ind w:left="360" w:hanging="360"/>
      </w:pPr>
      <w:rPr>
        <w:rFonts w:ascii="Symbol" w:hAnsi="Symbol" w:hint="default"/>
      </w:rPr>
    </w:lvl>
    <w:lvl w:ilvl="1" w:tplc="2BC81660">
      <w:start w:val="1"/>
      <w:numFmt w:val="bullet"/>
      <w:lvlText w:val="o"/>
      <w:lvlJc w:val="left"/>
      <w:pPr>
        <w:ind w:left="1080" w:hanging="360"/>
      </w:pPr>
      <w:rPr>
        <w:rFonts w:ascii="Courier New" w:hAnsi="Courier New" w:hint="default"/>
      </w:rPr>
    </w:lvl>
    <w:lvl w:ilvl="2" w:tplc="A1C211D2">
      <w:start w:val="1"/>
      <w:numFmt w:val="bullet"/>
      <w:lvlText w:val=""/>
      <w:lvlJc w:val="left"/>
      <w:pPr>
        <w:ind w:left="1800" w:hanging="360"/>
      </w:pPr>
      <w:rPr>
        <w:rFonts w:ascii="Wingdings" w:hAnsi="Wingdings" w:hint="default"/>
      </w:rPr>
    </w:lvl>
    <w:lvl w:ilvl="3" w:tplc="FA02C2F8">
      <w:start w:val="1"/>
      <w:numFmt w:val="bullet"/>
      <w:lvlText w:val=""/>
      <w:lvlJc w:val="left"/>
      <w:pPr>
        <w:ind w:left="2520" w:hanging="360"/>
      </w:pPr>
      <w:rPr>
        <w:rFonts w:ascii="Symbol" w:hAnsi="Symbol" w:hint="default"/>
      </w:rPr>
    </w:lvl>
    <w:lvl w:ilvl="4" w:tplc="2D64D134">
      <w:start w:val="1"/>
      <w:numFmt w:val="bullet"/>
      <w:lvlText w:val="o"/>
      <w:lvlJc w:val="left"/>
      <w:pPr>
        <w:ind w:left="3240" w:hanging="360"/>
      </w:pPr>
      <w:rPr>
        <w:rFonts w:ascii="Courier New" w:hAnsi="Courier New" w:hint="default"/>
      </w:rPr>
    </w:lvl>
    <w:lvl w:ilvl="5" w:tplc="6E08BE62">
      <w:start w:val="1"/>
      <w:numFmt w:val="bullet"/>
      <w:lvlText w:val=""/>
      <w:lvlJc w:val="left"/>
      <w:pPr>
        <w:ind w:left="3960" w:hanging="360"/>
      </w:pPr>
      <w:rPr>
        <w:rFonts w:ascii="Wingdings" w:hAnsi="Wingdings" w:hint="default"/>
      </w:rPr>
    </w:lvl>
    <w:lvl w:ilvl="6" w:tplc="68C00E92">
      <w:start w:val="1"/>
      <w:numFmt w:val="bullet"/>
      <w:lvlText w:val=""/>
      <w:lvlJc w:val="left"/>
      <w:pPr>
        <w:ind w:left="4680" w:hanging="360"/>
      </w:pPr>
      <w:rPr>
        <w:rFonts w:ascii="Symbol" w:hAnsi="Symbol" w:hint="default"/>
      </w:rPr>
    </w:lvl>
    <w:lvl w:ilvl="7" w:tplc="7242AB7E">
      <w:start w:val="1"/>
      <w:numFmt w:val="bullet"/>
      <w:lvlText w:val="o"/>
      <w:lvlJc w:val="left"/>
      <w:pPr>
        <w:ind w:left="5400" w:hanging="360"/>
      </w:pPr>
      <w:rPr>
        <w:rFonts w:ascii="Courier New" w:hAnsi="Courier New" w:hint="default"/>
      </w:rPr>
    </w:lvl>
    <w:lvl w:ilvl="8" w:tplc="77BE40FC">
      <w:start w:val="1"/>
      <w:numFmt w:val="bullet"/>
      <w:lvlText w:val=""/>
      <w:lvlJc w:val="left"/>
      <w:pPr>
        <w:ind w:left="6120" w:hanging="360"/>
      </w:pPr>
      <w:rPr>
        <w:rFonts w:ascii="Wingdings" w:hAnsi="Wingdings" w:hint="default"/>
      </w:rPr>
    </w:lvl>
  </w:abstractNum>
  <w:abstractNum w:abstractNumId="16" w15:restartNumberingAfterBreak="0">
    <w:nsid w:val="264A2B44"/>
    <w:multiLevelType w:val="hybridMultilevel"/>
    <w:tmpl w:val="34BED3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A2039FC"/>
    <w:multiLevelType w:val="hybridMultilevel"/>
    <w:tmpl w:val="6596AC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CF44590"/>
    <w:multiLevelType w:val="hybridMultilevel"/>
    <w:tmpl w:val="6A4675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D927081"/>
    <w:multiLevelType w:val="hybridMultilevel"/>
    <w:tmpl w:val="A0DEDF62"/>
    <w:lvl w:ilvl="0" w:tplc="1134662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1119C6"/>
    <w:multiLevelType w:val="hybridMultilevel"/>
    <w:tmpl w:val="CC242B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11365CD"/>
    <w:multiLevelType w:val="hybridMultilevel"/>
    <w:tmpl w:val="1414C4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3AD29F7"/>
    <w:multiLevelType w:val="hybridMultilevel"/>
    <w:tmpl w:val="58A62A94"/>
    <w:lvl w:ilvl="0" w:tplc="1134662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986A2B"/>
    <w:multiLevelType w:val="hybridMultilevel"/>
    <w:tmpl w:val="6A104D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9D845FB"/>
    <w:multiLevelType w:val="hybridMultilevel"/>
    <w:tmpl w:val="EBD61236"/>
    <w:lvl w:ilvl="0" w:tplc="1134662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6245D8"/>
    <w:multiLevelType w:val="hybridMultilevel"/>
    <w:tmpl w:val="E9ECB06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6" w15:restartNumberingAfterBreak="0">
    <w:nsid w:val="462B2D7E"/>
    <w:multiLevelType w:val="hybridMultilevel"/>
    <w:tmpl w:val="DE6A3CF0"/>
    <w:lvl w:ilvl="0" w:tplc="1134662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DF08BD"/>
    <w:multiLevelType w:val="hybridMultilevel"/>
    <w:tmpl w:val="297000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FEE26B4"/>
    <w:multiLevelType w:val="hybridMultilevel"/>
    <w:tmpl w:val="E5F0EC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0725E2F"/>
    <w:multiLevelType w:val="hybridMultilevel"/>
    <w:tmpl w:val="ED8A4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0A011E"/>
    <w:multiLevelType w:val="hybridMultilevel"/>
    <w:tmpl w:val="1AE67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A104D6"/>
    <w:multiLevelType w:val="hybridMultilevel"/>
    <w:tmpl w:val="8CCC12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4337025"/>
    <w:multiLevelType w:val="multilevel"/>
    <w:tmpl w:val="837CB964"/>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cs="Lato" w:hint="default"/>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3" w15:restartNumberingAfterBreak="0">
    <w:nsid w:val="55804F9F"/>
    <w:multiLevelType w:val="hybridMultilevel"/>
    <w:tmpl w:val="7222FE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5BC4424"/>
    <w:multiLevelType w:val="hybridMultilevel"/>
    <w:tmpl w:val="B3EA84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68A2A05"/>
    <w:multiLevelType w:val="hybridMultilevel"/>
    <w:tmpl w:val="878434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A843986"/>
    <w:multiLevelType w:val="hybridMultilevel"/>
    <w:tmpl w:val="35B854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5FEB74B0"/>
    <w:multiLevelType w:val="hybridMultilevel"/>
    <w:tmpl w:val="BABA02F6"/>
    <w:lvl w:ilvl="0" w:tplc="1134662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4155797"/>
    <w:multiLevelType w:val="hybridMultilevel"/>
    <w:tmpl w:val="0EF67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5B05054"/>
    <w:multiLevelType w:val="hybridMultilevel"/>
    <w:tmpl w:val="F036DB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A5877D2"/>
    <w:multiLevelType w:val="hybridMultilevel"/>
    <w:tmpl w:val="E716C0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5EA6127"/>
    <w:multiLevelType w:val="hybridMultilevel"/>
    <w:tmpl w:val="2E5614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7DF063C"/>
    <w:multiLevelType w:val="hybridMultilevel"/>
    <w:tmpl w:val="9E3015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8121582"/>
    <w:multiLevelType w:val="hybridMultilevel"/>
    <w:tmpl w:val="9CC4A4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A6F58A3"/>
    <w:multiLevelType w:val="hybridMultilevel"/>
    <w:tmpl w:val="BC6E5F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CAF1555"/>
    <w:multiLevelType w:val="hybridMultilevel"/>
    <w:tmpl w:val="085644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2"/>
  </w:num>
  <w:num w:numId="2">
    <w:abstractNumId w:val="30"/>
  </w:num>
  <w:num w:numId="3">
    <w:abstractNumId w:val="13"/>
  </w:num>
  <w:num w:numId="4">
    <w:abstractNumId w:val="33"/>
  </w:num>
  <w:num w:numId="5">
    <w:abstractNumId w:val="36"/>
  </w:num>
  <w:num w:numId="6">
    <w:abstractNumId w:val="39"/>
  </w:num>
  <w:num w:numId="7">
    <w:abstractNumId w:val="31"/>
  </w:num>
  <w:num w:numId="8">
    <w:abstractNumId w:val="28"/>
  </w:num>
  <w:num w:numId="9">
    <w:abstractNumId w:val="25"/>
  </w:num>
  <w:num w:numId="10">
    <w:abstractNumId w:val="44"/>
  </w:num>
  <w:num w:numId="11">
    <w:abstractNumId w:val="21"/>
  </w:num>
  <w:num w:numId="12">
    <w:abstractNumId w:val="23"/>
  </w:num>
  <w:num w:numId="13">
    <w:abstractNumId w:val="38"/>
  </w:num>
  <w:num w:numId="14">
    <w:abstractNumId w:val="12"/>
  </w:num>
  <w:num w:numId="15">
    <w:abstractNumId w:val="34"/>
  </w:num>
  <w:num w:numId="16">
    <w:abstractNumId w:val="14"/>
  </w:num>
  <w:num w:numId="17">
    <w:abstractNumId w:val="8"/>
  </w:num>
  <w:num w:numId="18">
    <w:abstractNumId w:val="3"/>
  </w:num>
  <w:num w:numId="19">
    <w:abstractNumId w:val="6"/>
  </w:num>
  <w:num w:numId="20">
    <w:abstractNumId w:val="29"/>
  </w:num>
  <w:num w:numId="21">
    <w:abstractNumId w:val="35"/>
  </w:num>
  <w:num w:numId="22">
    <w:abstractNumId w:val="43"/>
  </w:num>
  <w:num w:numId="23">
    <w:abstractNumId w:val="15"/>
  </w:num>
  <w:num w:numId="24">
    <w:abstractNumId w:val="4"/>
  </w:num>
  <w:num w:numId="25">
    <w:abstractNumId w:val="37"/>
  </w:num>
  <w:num w:numId="26">
    <w:abstractNumId w:val="22"/>
  </w:num>
  <w:num w:numId="27">
    <w:abstractNumId w:val="11"/>
  </w:num>
  <w:num w:numId="28">
    <w:abstractNumId w:val="24"/>
  </w:num>
  <w:num w:numId="29">
    <w:abstractNumId w:val="10"/>
  </w:num>
  <w:num w:numId="30">
    <w:abstractNumId w:val="7"/>
  </w:num>
  <w:num w:numId="31">
    <w:abstractNumId w:val="5"/>
  </w:num>
  <w:num w:numId="32">
    <w:abstractNumId w:val="26"/>
  </w:num>
  <w:num w:numId="33">
    <w:abstractNumId w:val="19"/>
  </w:num>
  <w:num w:numId="34">
    <w:abstractNumId w:val="45"/>
  </w:num>
  <w:num w:numId="35">
    <w:abstractNumId w:val="40"/>
  </w:num>
  <w:num w:numId="36">
    <w:abstractNumId w:val="27"/>
  </w:num>
  <w:num w:numId="37">
    <w:abstractNumId w:val="42"/>
  </w:num>
  <w:num w:numId="38">
    <w:abstractNumId w:val="17"/>
  </w:num>
  <w:num w:numId="39">
    <w:abstractNumId w:val="41"/>
  </w:num>
  <w:num w:numId="40">
    <w:abstractNumId w:val="2"/>
  </w:num>
  <w:num w:numId="41">
    <w:abstractNumId w:val="16"/>
  </w:num>
  <w:num w:numId="42">
    <w:abstractNumId w:val="18"/>
  </w:num>
  <w:num w:numId="43">
    <w:abstractNumId w:val="20"/>
  </w:num>
  <w:num w:numId="44">
    <w:abstractNumId w:val="1"/>
  </w:num>
  <w:num w:numId="45">
    <w:abstractNumId w:val="9"/>
  </w:num>
  <w:num w:numId="46">
    <w:abstractNumId w:val="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96C"/>
    <w:rsid w:val="000014C1"/>
    <w:rsid w:val="000062B5"/>
    <w:rsid w:val="0001164E"/>
    <w:rsid w:val="00023E81"/>
    <w:rsid w:val="000451AC"/>
    <w:rsid w:val="00046083"/>
    <w:rsid w:val="00052A4E"/>
    <w:rsid w:val="00052B7B"/>
    <w:rsid w:val="00053447"/>
    <w:rsid w:val="00053A30"/>
    <w:rsid w:val="000552A0"/>
    <w:rsid w:val="0006186C"/>
    <w:rsid w:val="00061E73"/>
    <w:rsid w:val="00063BC6"/>
    <w:rsid w:val="00063DD3"/>
    <w:rsid w:val="00065EE9"/>
    <w:rsid w:val="00071063"/>
    <w:rsid w:val="0007235F"/>
    <w:rsid w:val="00074430"/>
    <w:rsid w:val="00075C93"/>
    <w:rsid w:val="00076C86"/>
    <w:rsid w:val="00077D18"/>
    <w:rsid w:val="00091890"/>
    <w:rsid w:val="00091D2B"/>
    <w:rsid w:val="0009439B"/>
    <w:rsid w:val="000959E0"/>
    <w:rsid w:val="000971CA"/>
    <w:rsid w:val="000A0861"/>
    <w:rsid w:val="000A1A11"/>
    <w:rsid w:val="000A25AD"/>
    <w:rsid w:val="000A6935"/>
    <w:rsid w:val="000B1B5F"/>
    <w:rsid w:val="000B393F"/>
    <w:rsid w:val="000B499B"/>
    <w:rsid w:val="000B5222"/>
    <w:rsid w:val="000B7110"/>
    <w:rsid w:val="000D37B9"/>
    <w:rsid w:val="000E1733"/>
    <w:rsid w:val="000E44F5"/>
    <w:rsid w:val="000E6665"/>
    <w:rsid w:val="000F68EC"/>
    <w:rsid w:val="000F6B13"/>
    <w:rsid w:val="001035B2"/>
    <w:rsid w:val="001052DC"/>
    <w:rsid w:val="00115965"/>
    <w:rsid w:val="001213E0"/>
    <w:rsid w:val="00121FE7"/>
    <w:rsid w:val="001222A2"/>
    <w:rsid w:val="00122E99"/>
    <w:rsid w:val="00124028"/>
    <w:rsid w:val="00125191"/>
    <w:rsid w:val="00126F04"/>
    <w:rsid w:val="0013332D"/>
    <w:rsid w:val="0013517D"/>
    <w:rsid w:val="00137DD9"/>
    <w:rsid w:val="00141832"/>
    <w:rsid w:val="001433D0"/>
    <w:rsid w:val="001462EC"/>
    <w:rsid w:val="0014687B"/>
    <w:rsid w:val="00157E0F"/>
    <w:rsid w:val="0016018E"/>
    <w:rsid w:val="00161C88"/>
    <w:rsid w:val="00163E50"/>
    <w:rsid w:val="00171AB8"/>
    <w:rsid w:val="0017650B"/>
    <w:rsid w:val="0018350D"/>
    <w:rsid w:val="00185964"/>
    <w:rsid w:val="0018671A"/>
    <w:rsid w:val="00193562"/>
    <w:rsid w:val="00194584"/>
    <w:rsid w:val="00194F1B"/>
    <w:rsid w:val="00196A9A"/>
    <w:rsid w:val="00196AB0"/>
    <w:rsid w:val="001A03DA"/>
    <w:rsid w:val="001A4881"/>
    <w:rsid w:val="001A66BD"/>
    <w:rsid w:val="001B1E15"/>
    <w:rsid w:val="001B1E85"/>
    <w:rsid w:val="001B75EA"/>
    <w:rsid w:val="001C0FDD"/>
    <w:rsid w:val="001C267B"/>
    <w:rsid w:val="001C69BC"/>
    <w:rsid w:val="001C7A93"/>
    <w:rsid w:val="001D01F6"/>
    <w:rsid w:val="001D3542"/>
    <w:rsid w:val="001D56CB"/>
    <w:rsid w:val="001D5FC3"/>
    <w:rsid w:val="001D61C1"/>
    <w:rsid w:val="001F5B78"/>
    <w:rsid w:val="001F7DFB"/>
    <w:rsid w:val="00202C2F"/>
    <w:rsid w:val="002076A5"/>
    <w:rsid w:val="002171D1"/>
    <w:rsid w:val="00221387"/>
    <w:rsid w:val="0022545C"/>
    <w:rsid w:val="00226BD2"/>
    <w:rsid w:val="00230CF9"/>
    <w:rsid w:val="002314A2"/>
    <w:rsid w:val="002328C7"/>
    <w:rsid w:val="00235C9D"/>
    <w:rsid w:val="00237148"/>
    <w:rsid w:val="00241B16"/>
    <w:rsid w:val="00245878"/>
    <w:rsid w:val="00255A90"/>
    <w:rsid w:val="00257069"/>
    <w:rsid w:val="0025760D"/>
    <w:rsid w:val="002601FD"/>
    <w:rsid w:val="0027110A"/>
    <w:rsid w:val="002724E4"/>
    <w:rsid w:val="0027305A"/>
    <w:rsid w:val="00274C75"/>
    <w:rsid w:val="00275178"/>
    <w:rsid w:val="00283501"/>
    <w:rsid w:val="002847CB"/>
    <w:rsid w:val="00293010"/>
    <w:rsid w:val="002A0228"/>
    <w:rsid w:val="002A0BB1"/>
    <w:rsid w:val="002A1DA7"/>
    <w:rsid w:val="002A31A1"/>
    <w:rsid w:val="002A4BBF"/>
    <w:rsid w:val="002B51EE"/>
    <w:rsid w:val="002B56F8"/>
    <w:rsid w:val="002C2BF4"/>
    <w:rsid w:val="002C6612"/>
    <w:rsid w:val="002D08A7"/>
    <w:rsid w:val="002D0B60"/>
    <w:rsid w:val="002D1759"/>
    <w:rsid w:val="002D3B42"/>
    <w:rsid w:val="002D5BC7"/>
    <w:rsid w:val="002D7B6B"/>
    <w:rsid w:val="002E1DF3"/>
    <w:rsid w:val="002E21AB"/>
    <w:rsid w:val="002E5920"/>
    <w:rsid w:val="002F04E9"/>
    <w:rsid w:val="002F57A9"/>
    <w:rsid w:val="00302D45"/>
    <w:rsid w:val="00305310"/>
    <w:rsid w:val="003070FF"/>
    <w:rsid w:val="003114EA"/>
    <w:rsid w:val="00312711"/>
    <w:rsid w:val="0032206D"/>
    <w:rsid w:val="00322503"/>
    <w:rsid w:val="00323DC2"/>
    <w:rsid w:val="00327A3A"/>
    <w:rsid w:val="00335EBF"/>
    <w:rsid w:val="00337A6C"/>
    <w:rsid w:val="00340F61"/>
    <w:rsid w:val="00341078"/>
    <w:rsid w:val="0035148E"/>
    <w:rsid w:val="003518E1"/>
    <w:rsid w:val="00353095"/>
    <w:rsid w:val="00354081"/>
    <w:rsid w:val="00355D26"/>
    <w:rsid w:val="00361DB6"/>
    <w:rsid w:val="00361F92"/>
    <w:rsid w:val="00363747"/>
    <w:rsid w:val="00370AB2"/>
    <w:rsid w:val="003752D3"/>
    <w:rsid w:val="00376964"/>
    <w:rsid w:val="00376F6B"/>
    <w:rsid w:val="003849D0"/>
    <w:rsid w:val="00386106"/>
    <w:rsid w:val="00387A62"/>
    <w:rsid w:val="00387F8E"/>
    <w:rsid w:val="0039595C"/>
    <w:rsid w:val="00395D55"/>
    <w:rsid w:val="00396B61"/>
    <w:rsid w:val="00396B65"/>
    <w:rsid w:val="00397089"/>
    <w:rsid w:val="003A1989"/>
    <w:rsid w:val="003A204B"/>
    <w:rsid w:val="003A22FD"/>
    <w:rsid w:val="003B2334"/>
    <w:rsid w:val="003B3400"/>
    <w:rsid w:val="003B3C4C"/>
    <w:rsid w:val="003B5D7B"/>
    <w:rsid w:val="003B64F3"/>
    <w:rsid w:val="003C0602"/>
    <w:rsid w:val="003C17F7"/>
    <w:rsid w:val="003C24D4"/>
    <w:rsid w:val="003C3F97"/>
    <w:rsid w:val="003C73D0"/>
    <w:rsid w:val="003D40D2"/>
    <w:rsid w:val="003D4E1C"/>
    <w:rsid w:val="003E046B"/>
    <w:rsid w:val="003E0685"/>
    <w:rsid w:val="003E1BC7"/>
    <w:rsid w:val="003E2099"/>
    <w:rsid w:val="003E2811"/>
    <w:rsid w:val="003F15FA"/>
    <w:rsid w:val="003F1B7F"/>
    <w:rsid w:val="003F5137"/>
    <w:rsid w:val="003F523A"/>
    <w:rsid w:val="00400D46"/>
    <w:rsid w:val="00400ED9"/>
    <w:rsid w:val="00401AE1"/>
    <w:rsid w:val="00402B61"/>
    <w:rsid w:val="00404FE8"/>
    <w:rsid w:val="0041035C"/>
    <w:rsid w:val="00411F95"/>
    <w:rsid w:val="00416B06"/>
    <w:rsid w:val="00416C3B"/>
    <w:rsid w:val="0041734E"/>
    <w:rsid w:val="00423EBC"/>
    <w:rsid w:val="00426AB2"/>
    <w:rsid w:val="00426DA8"/>
    <w:rsid w:val="00434ED5"/>
    <w:rsid w:val="00436AEC"/>
    <w:rsid w:val="00440A25"/>
    <w:rsid w:val="00441353"/>
    <w:rsid w:val="00442935"/>
    <w:rsid w:val="00445D33"/>
    <w:rsid w:val="00453013"/>
    <w:rsid w:val="004548D8"/>
    <w:rsid w:val="004555A9"/>
    <w:rsid w:val="00461A6E"/>
    <w:rsid w:val="00464C12"/>
    <w:rsid w:val="00464F4E"/>
    <w:rsid w:val="0047304F"/>
    <w:rsid w:val="00473562"/>
    <w:rsid w:val="00476C62"/>
    <w:rsid w:val="00485FA1"/>
    <w:rsid w:val="004876F0"/>
    <w:rsid w:val="004905FC"/>
    <w:rsid w:val="00491E67"/>
    <w:rsid w:val="004A2EF1"/>
    <w:rsid w:val="004A2FD2"/>
    <w:rsid w:val="004A5D1A"/>
    <w:rsid w:val="004B19DA"/>
    <w:rsid w:val="004B3C84"/>
    <w:rsid w:val="004B482E"/>
    <w:rsid w:val="004B4878"/>
    <w:rsid w:val="004C0B74"/>
    <w:rsid w:val="004C1A8A"/>
    <w:rsid w:val="004F2315"/>
    <w:rsid w:val="004F40CD"/>
    <w:rsid w:val="004F61E0"/>
    <w:rsid w:val="004F65B7"/>
    <w:rsid w:val="00500DBD"/>
    <w:rsid w:val="005013AE"/>
    <w:rsid w:val="005042B3"/>
    <w:rsid w:val="00507705"/>
    <w:rsid w:val="00515E8D"/>
    <w:rsid w:val="005211E5"/>
    <w:rsid w:val="005225B5"/>
    <w:rsid w:val="0052431B"/>
    <w:rsid w:val="00525763"/>
    <w:rsid w:val="00535F42"/>
    <w:rsid w:val="00537068"/>
    <w:rsid w:val="00537D4A"/>
    <w:rsid w:val="00540437"/>
    <w:rsid w:val="00541AD6"/>
    <w:rsid w:val="00542903"/>
    <w:rsid w:val="00550407"/>
    <w:rsid w:val="00565679"/>
    <w:rsid w:val="00567328"/>
    <w:rsid w:val="0057260B"/>
    <w:rsid w:val="00572A9F"/>
    <w:rsid w:val="00581ABA"/>
    <w:rsid w:val="00584E02"/>
    <w:rsid w:val="005921CA"/>
    <w:rsid w:val="0059294D"/>
    <w:rsid w:val="00594C7A"/>
    <w:rsid w:val="0059535C"/>
    <w:rsid w:val="005A3C98"/>
    <w:rsid w:val="005A6784"/>
    <w:rsid w:val="005A6A57"/>
    <w:rsid w:val="005A74DE"/>
    <w:rsid w:val="005B1197"/>
    <w:rsid w:val="005B7FA0"/>
    <w:rsid w:val="005C1D33"/>
    <w:rsid w:val="005C47E3"/>
    <w:rsid w:val="005C4B7E"/>
    <w:rsid w:val="005D4EB4"/>
    <w:rsid w:val="005D5B45"/>
    <w:rsid w:val="005E2C0B"/>
    <w:rsid w:val="005F2135"/>
    <w:rsid w:val="00600468"/>
    <w:rsid w:val="006006C9"/>
    <w:rsid w:val="006029AE"/>
    <w:rsid w:val="00604A30"/>
    <w:rsid w:val="00607543"/>
    <w:rsid w:val="006145BF"/>
    <w:rsid w:val="00615E7E"/>
    <w:rsid w:val="00616589"/>
    <w:rsid w:val="006168D6"/>
    <w:rsid w:val="006225C1"/>
    <w:rsid w:val="006246F6"/>
    <w:rsid w:val="0062563D"/>
    <w:rsid w:val="00627B55"/>
    <w:rsid w:val="00632555"/>
    <w:rsid w:val="0063377A"/>
    <w:rsid w:val="0063461B"/>
    <w:rsid w:val="00635469"/>
    <w:rsid w:val="00640FD1"/>
    <w:rsid w:val="00642694"/>
    <w:rsid w:val="00642858"/>
    <w:rsid w:val="006533FA"/>
    <w:rsid w:val="00653997"/>
    <w:rsid w:val="0065759A"/>
    <w:rsid w:val="00662E6C"/>
    <w:rsid w:val="006632A5"/>
    <w:rsid w:val="00670285"/>
    <w:rsid w:val="00671469"/>
    <w:rsid w:val="0067165B"/>
    <w:rsid w:val="0067174A"/>
    <w:rsid w:val="00672F4B"/>
    <w:rsid w:val="006779A9"/>
    <w:rsid w:val="006805D5"/>
    <w:rsid w:val="00680E0A"/>
    <w:rsid w:val="00681E79"/>
    <w:rsid w:val="00683ED4"/>
    <w:rsid w:val="00685775"/>
    <w:rsid w:val="0069037F"/>
    <w:rsid w:val="00694EE4"/>
    <w:rsid w:val="006967E8"/>
    <w:rsid w:val="00696B7A"/>
    <w:rsid w:val="006971FF"/>
    <w:rsid w:val="006A22C5"/>
    <w:rsid w:val="006A33FE"/>
    <w:rsid w:val="006B38BC"/>
    <w:rsid w:val="006B3F78"/>
    <w:rsid w:val="006B56F5"/>
    <w:rsid w:val="006C1590"/>
    <w:rsid w:val="006C3F00"/>
    <w:rsid w:val="006C6ED6"/>
    <w:rsid w:val="006C7AA2"/>
    <w:rsid w:val="006D25CE"/>
    <w:rsid w:val="006D2E42"/>
    <w:rsid w:val="006D413B"/>
    <w:rsid w:val="006D59E1"/>
    <w:rsid w:val="006D5D30"/>
    <w:rsid w:val="006E18E6"/>
    <w:rsid w:val="006E6E3C"/>
    <w:rsid w:val="006F3279"/>
    <w:rsid w:val="006F3C02"/>
    <w:rsid w:val="006F3D48"/>
    <w:rsid w:val="006F468F"/>
    <w:rsid w:val="006F5FD3"/>
    <w:rsid w:val="006F78D4"/>
    <w:rsid w:val="00701402"/>
    <w:rsid w:val="007023FC"/>
    <w:rsid w:val="007034C1"/>
    <w:rsid w:val="007036BF"/>
    <w:rsid w:val="00713AD1"/>
    <w:rsid w:val="007157C4"/>
    <w:rsid w:val="00733CE1"/>
    <w:rsid w:val="00735844"/>
    <w:rsid w:val="007442DF"/>
    <w:rsid w:val="00751CB7"/>
    <w:rsid w:val="007534D9"/>
    <w:rsid w:val="00754531"/>
    <w:rsid w:val="00754AD4"/>
    <w:rsid w:val="00755349"/>
    <w:rsid w:val="0075536C"/>
    <w:rsid w:val="00761517"/>
    <w:rsid w:val="0076205E"/>
    <w:rsid w:val="00762B1A"/>
    <w:rsid w:val="00765A7C"/>
    <w:rsid w:val="00783165"/>
    <w:rsid w:val="0079407C"/>
    <w:rsid w:val="0079417B"/>
    <w:rsid w:val="0079486D"/>
    <w:rsid w:val="00794DCE"/>
    <w:rsid w:val="00796F14"/>
    <w:rsid w:val="007A05BB"/>
    <w:rsid w:val="007A2824"/>
    <w:rsid w:val="007A5F5C"/>
    <w:rsid w:val="007A6E65"/>
    <w:rsid w:val="007B6024"/>
    <w:rsid w:val="007B6E59"/>
    <w:rsid w:val="007B7F27"/>
    <w:rsid w:val="007C1131"/>
    <w:rsid w:val="007C46E2"/>
    <w:rsid w:val="007C4735"/>
    <w:rsid w:val="007C6CD0"/>
    <w:rsid w:val="007D27DB"/>
    <w:rsid w:val="007D37F8"/>
    <w:rsid w:val="007D48CB"/>
    <w:rsid w:val="007D50C8"/>
    <w:rsid w:val="007D5DEF"/>
    <w:rsid w:val="007D6E17"/>
    <w:rsid w:val="007E00D5"/>
    <w:rsid w:val="007E09F3"/>
    <w:rsid w:val="007E1624"/>
    <w:rsid w:val="007E1C08"/>
    <w:rsid w:val="007E1EBF"/>
    <w:rsid w:val="007E2465"/>
    <w:rsid w:val="007E51BC"/>
    <w:rsid w:val="007F0559"/>
    <w:rsid w:val="007F1CEC"/>
    <w:rsid w:val="007F1D75"/>
    <w:rsid w:val="008044E6"/>
    <w:rsid w:val="0080635B"/>
    <w:rsid w:val="00810887"/>
    <w:rsid w:val="00812DF8"/>
    <w:rsid w:val="00815FA2"/>
    <w:rsid w:val="00823400"/>
    <w:rsid w:val="008236F3"/>
    <w:rsid w:val="00824A16"/>
    <w:rsid w:val="008274A8"/>
    <w:rsid w:val="0083607B"/>
    <w:rsid w:val="00837963"/>
    <w:rsid w:val="00843241"/>
    <w:rsid w:val="00856774"/>
    <w:rsid w:val="00860EBF"/>
    <w:rsid w:val="008614EF"/>
    <w:rsid w:val="00861A82"/>
    <w:rsid w:val="00861AFC"/>
    <w:rsid w:val="00863DBF"/>
    <w:rsid w:val="00865D76"/>
    <w:rsid w:val="00867C41"/>
    <w:rsid w:val="008708D9"/>
    <w:rsid w:val="00871A11"/>
    <w:rsid w:val="00880795"/>
    <w:rsid w:val="00880C78"/>
    <w:rsid w:val="008814BE"/>
    <w:rsid w:val="00884176"/>
    <w:rsid w:val="00884299"/>
    <w:rsid w:val="008932DD"/>
    <w:rsid w:val="008A1A7E"/>
    <w:rsid w:val="008A6DCB"/>
    <w:rsid w:val="008B2C9A"/>
    <w:rsid w:val="008B3791"/>
    <w:rsid w:val="008C065A"/>
    <w:rsid w:val="008C0689"/>
    <w:rsid w:val="008C216E"/>
    <w:rsid w:val="008C4007"/>
    <w:rsid w:val="008C50C7"/>
    <w:rsid w:val="008C5938"/>
    <w:rsid w:val="008C5944"/>
    <w:rsid w:val="008D0C65"/>
    <w:rsid w:val="008D1B67"/>
    <w:rsid w:val="008D2EB9"/>
    <w:rsid w:val="008D723B"/>
    <w:rsid w:val="008E0073"/>
    <w:rsid w:val="008F03AC"/>
    <w:rsid w:val="008F661A"/>
    <w:rsid w:val="008F6798"/>
    <w:rsid w:val="00902780"/>
    <w:rsid w:val="00903568"/>
    <w:rsid w:val="00905995"/>
    <w:rsid w:val="00907274"/>
    <w:rsid w:val="00911D30"/>
    <w:rsid w:val="00912D51"/>
    <w:rsid w:val="009134DE"/>
    <w:rsid w:val="0091556F"/>
    <w:rsid w:val="00916B4D"/>
    <w:rsid w:val="00917087"/>
    <w:rsid w:val="00925045"/>
    <w:rsid w:val="009273BF"/>
    <w:rsid w:val="009330A8"/>
    <w:rsid w:val="009344C3"/>
    <w:rsid w:val="00934A37"/>
    <w:rsid w:val="00936288"/>
    <w:rsid w:val="0094016E"/>
    <w:rsid w:val="00940B27"/>
    <w:rsid w:val="00943A17"/>
    <w:rsid w:val="00957E6B"/>
    <w:rsid w:val="00963D9A"/>
    <w:rsid w:val="009673D3"/>
    <w:rsid w:val="00971918"/>
    <w:rsid w:val="00971F47"/>
    <w:rsid w:val="009738F9"/>
    <w:rsid w:val="0097542E"/>
    <w:rsid w:val="009757EF"/>
    <w:rsid w:val="00975A1A"/>
    <w:rsid w:val="0098120F"/>
    <w:rsid w:val="0098390C"/>
    <w:rsid w:val="009860D8"/>
    <w:rsid w:val="00990B78"/>
    <w:rsid w:val="0099141D"/>
    <w:rsid w:val="009925E7"/>
    <w:rsid w:val="009A127C"/>
    <w:rsid w:val="009A374E"/>
    <w:rsid w:val="009A4EA6"/>
    <w:rsid w:val="009B4E82"/>
    <w:rsid w:val="009C0C91"/>
    <w:rsid w:val="009E0521"/>
    <w:rsid w:val="009E0A49"/>
    <w:rsid w:val="009E3607"/>
    <w:rsid w:val="009E50BA"/>
    <w:rsid w:val="009F41EE"/>
    <w:rsid w:val="00A033CE"/>
    <w:rsid w:val="00A0397A"/>
    <w:rsid w:val="00A051F6"/>
    <w:rsid w:val="00A06E2B"/>
    <w:rsid w:val="00A12057"/>
    <w:rsid w:val="00A13224"/>
    <w:rsid w:val="00A17032"/>
    <w:rsid w:val="00A25888"/>
    <w:rsid w:val="00A44667"/>
    <w:rsid w:val="00A44B0D"/>
    <w:rsid w:val="00A44CEF"/>
    <w:rsid w:val="00A4575A"/>
    <w:rsid w:val="00A467E8"/>
    <w:rsid w:val="00A521D0"/>
    <w:rsid w:val="00A677C1"/>
    <w:rsid w:val="00A71D2D"/>
    <w:rsid w:val="00A74EB0"/>
    <w:rsid w:val="00A87BCA"/>
    <w:rsid w:val="00A94C5E"/>
    <w:rsid w:val="00A968DC"/>
    <w:rsid w:val="00AA0DB8"/>
    <w:rsid w:val="00AA478F"/>
    <w:rsid w:val="00AB0F8B"/>
    <w:rsid w:val="00AB3D83"/>
    <w:rsid w:val="00AB4C76"/>
    <w:rsid w:val="00AC0338"/>
    <w:rsid w:val="00AC1147"/>
    <w:rsid w:val="00AC400F"/>
    <w:rsid w:val="00AC5806"/>
    <w:rsid w:val="00AD1C14"/>
    <w:rsid w:val="00AD1E68"/>
    <w:rsid w:val="00AD2CEF"/>
    <w:rsid w:val="00AD300B"/>
    <w:rsid w:val="00AD56D8"/>
    <w:rsid w:val="00AD665A"/>
    <w:rsid w:val="00AD7FC4"/>
    <w:rsid w:val="00AE6CF6"/>
    <w:rsid w:val="00AE772E"/>
    <w:rsid w:val="00AF085D"/>
    <w:rsid w:val="00AF45F0"/>
    <w:rsid w:val="00B00527"/>
    <w:rsid w:val="00B037E9"/>
    <w:rsid w:val="00B06CA3"/>
    <w:rsid w:val="00B07589"/>
    <w:rsid w:val="00B12B77"/>
    <w:rsid w:val="00B1511C"/>
    <w:rsid w:val="00B16A88"/>
    <w:rsid w:val="00B20606"/>
    <w:rsid w:val="00B20EA8"/>
    <w:rsid w:val="00B24829"/>
    <w:rsid w:val="00B3207C"/>
    <w:rsid w:val="00B338E9"/>
    <w:rsid w:val="00B33E35"/>
    <w:rsid w:val="00B37063"/>
    <w:rsid w:val="00B43A2D"/>
    <w:rsid w:val="00B51903"/>
    <w:rsid w:val="00B5604D"/>
    <w:rsid w:val="00B56606"/>
    <w:rsid w:val="00B60A1B"/>
    <w:rsid w:val="00B63843"/>
    <w:rsid w:val="00B63CDA"/>
    <w:rsid w:val="00B6523B"/>
    <w:rsid w:val="00B7412D"/>
    <w:rsid w:val="00B76E0A"/>
    <w:rsid w:val="00B76F56"/>
    <w:rsid w:val="00B7763F"/>
    <w:rsid w:val="00B81121"/>
    <w:rsid w:val="00B81E2A"/>
    <w:rsid w:val="00B824C6"/>
    <w:rsid w:val="00B8257D"/>
    <w:rsid w:val="00B836CD"/>
    <w:rsid w:val="00B83D63"/>
    <w:rsid w:val="00B85560"/>
    <w:rsid w:val="00B86F9C"/>
    <w:rsid w:val="00B90E80"/>
    <w:rsid w:val="00B91894"/>
    <w:rsid w:val="00B91D09"/>
    <w:rsid w:val="00B92ECA"/>
    <w:rsid w:val="00B953C2"/>
    <w:rsid w:val="00B964B1"/>
    <w:rsid w:val="00B970AF"/>
    <w:rsid w:val="00BA33C7"/>
    <w:rsid w:val="00BA394D"/>
    <w:rsid w:val="00BA6A61"/>
    <w:rsid w:val="00BB1329"/>
    <w:rsid w:val="00BB2393"/>
    <w:rsid w:val="00BB7658"/>
    <w:rsid w:val="00BB7EA2"/>
    <w:rsid w:val="00BC0733"/>
    <w:rsid w:val="00BC132E"/>
    <w:rsid w:val="00BC2891"/>
    <w:rsid w:val="00BC36BB"/>
    <w:rsid w:val="00BC4748"/>
    <w:rsid w:val="00BC49B1"/>
    <w:rsid w:val="00BC4C76"/>
    <w:rsid w:val="00BD190B"/>
    <w:rsid w:val="00BD7019"/>
    <w:rsid w:val="00BD7F2E"/>
    <w:rsid w:val="00BE48FF"/>
    <w:rsid w:val="00BE4AD3"/>
    <w:rsid w:val="00BE4AEF"/>
    <w:rsid w:val="00BE538A"/>
    <w:rsid w:val="00BE5D4A"/>
    <w:rsid w:val="00BF26CD"/>
    <w:rsid w:val="00BF3726"/>
    <w:rsid w:val="00BF3CC5"/>
    <w:rsid w:val="00BF41E5"/>
    <w:rsid w:val="00BF6494"/>
    <w:rsid w:val="00C03C2A"/>
    <w:rsid w:val="00C04582"/>
    <w:rsid w:val="00C06458"/>
    <w:rsid w:val="00C071DF"/>
    <w:rsid w:val="00C10A12"/>
    <w:rsid w:val="00C10A45"/>
    <w:rsid w:val="00C17A69"/>
    <w:rsid w:val="00C3052D"/>
    <w:rsid w:val="00C341A1"/>
    <w:rsid w:val="00C35CBF"/>
    <w:rsid w:val="00C37C11"/>
    <w:rsid w:val="00C40B7C"/>
    <w:rsid w:val="00C50BBA"/>
    <w:rsid w:val="00C53466"/>
    <w:rsid w:val="00C53ADC"/>
    <w:rsid w:val="00C60906"/>
    <w:rsid w:val="00C62450"/>
    <w:rsid w:val="00C658BE"/>
    <w:rsid w:val="00C66ABD"/>
    <w:rsid w:val="00C67ED7"/>
    <w:rsid w:val="00C7096C"/>
    <w:rsid w:val="00C714F9"/>
    <w:rsid w:val="00C7386F"/>
    <w:rsid w:val="00C73C89"/>
    <w:rsid w:val="00C73DCF"/>
    <w:rsid w:val="00C75948"/>
    <w:rsid w:val="00C7712C"/>
    <w:rsid w:val="00C774F2"/>
    <w:rsid w:val="00C80275"/>
    <w:rsid w:val="00C807FB"/>
    <w:rsid w:val="00C81A83"/>
    <w:rsid w:val="00C838B1"/>
    <w:rsid w:val="00C90294"/>
    <w:rsid w:val="00C90D87"/>
    <w:rsid w:val="00C92784"/>
    <w:rsid w:val="00CA4806"/>
    <w:rsid w:val="00CA6550"/>
    <w:rsid w:val="00CB06F7"/>
    <w:rsid w:val="00CB0949"/>
    <w:rsid w:val="00CB378D"/>
    <w:rsid w:val="00CB5BDA"/>
    <w:rsid w:val="00CB7452"/>
    <w:rsid w:val="00CC1834"/>
    <w:rsid w:val="00CE097C"/>
    <w:rsid w:val="00CE139E"/>
    <w:rsid w:val="00CE2FF5"/>
    <w:rsid w:val="00CE3752"/>
    <w:rsid w:val="00CF4F78"/>
    <w:rsid w:val="00CF792E"/>
    <w:rsid w:val="00CF7C61"/>
    <w:rsid w:val="00D021A7"/>
    <w:rsid w:val="00D035BB"/>
    <w:rsid w:val="00D06C90"/>
    <w:rsid w:val="00D15070"/>
    <w:rsid w:val="00D20645"/>
    <w:rsid w:val="00D22553"/>
    <w:rsid w:val="00D23833"/>
    <w:rsid w:val="00D3135E"/>
    <w:rsid w:val="00D344B1"/>
    <w:rsid w:val="00D356AE"/>
    <w:rsid w:val="00D42D56"/>
    <w:rsid w:val="00D44C35"/>
    <w:rsid w:val="00D4544C"/>
    <w:rsid w:val="00D4561B"/>
    <w:rsid w:val="00D500AC"/>
    <w:rsid w:val="00D500E3"/>
    <w:rsid w:val="00D54018"/>
    <w:rsid w:val="00D604BA"/>
    <w:rsid w:val="00D6306C"/>
    <w:rsid w:val="00D656FE"/>
    <w:rsid w:val="00D71C28"/>
    <w:rsid w:val="00D757D8"/>
    <w:rsid w:val="00D775CB"/>
    <w:rsid w:val="00D779C3"/>
    <w:rsid w:val="00D8147E"/>
    <w:rsid w:val="00D8282B"/>
    <w:rsid w:val="00D85BAF"/>
    <w:rsid w:val="00D90EC7"/>
    <w:rsid w:val="00D95681"/>
    <w:rsid w:val="00D96F9C"/>
    <w:rsid w:val="00DA1F4D"/>
    <w:rsid w:val="00DA34A2"/>
    <w:rsid w:val="00DA3EB2"/>
    <w:rsid w:val="00DA5D2E"/>
    <w:rsid w:val="00DA6DCF"/>
    <w:rsid w:val="00DB55A2"/>
    <w:rsid w:val="00DC7254"/>
    <w:rsid w:val="00DD352C"/>
    <w:rsid w:val="00DD3EDE"/>
    <w:rsid w:val="00DD444C"/>
    <w:rsid w:val="00DD4586"/>
    <w:rsid w:val="00DD5023"/>
    <w:rsid w:val="00DD6942"/>
    <w:rsid w:val="00DD7222"/>
    <w:rsid w:val="00DE058F"/>
    <w:rsid w:val="00DE171B"/>
    <w:rsid w:val="00DE4117"/>
    <w:rsid w:val="00DF0AE0"/>
    <w:rsid w:val="00DF15EA"/>
    <w:rsid w:val="00DF4822"/>
    <w:rsid w:val="00DF6126"/>
    <w:rsid w:val="00DF62B3"/>
    <w:rsid w:val="00E00CB9"/>
    <w:rsid w:val="00E01238"/>
    <w:rsid w:val="00E02348"/>
    <w:rsid w:val="00E02CA9"/>
    <w:rsid w:val="00E03CBC"/>
    <w:rsid w:val="00E05470"/>
    <w:rsid w:val="00E0553E"/>
    <w:rsid w:val="00E06A00"/>
    <w:rsid w:val="00E11388"/>
    <w:rsid w:val="00E13909"/>
    <w:rsid w:val="00E139FB"/>
    <w:rsid w:val="00E16C82"/>
    <w:rsid w:val="00E22802"/>
    <w:rsid w:val="00E236EB"/>
    <w:rsid w:val="00E24765"/>
    <w:rsid w:val="00E24DDF"/>
    <w:rsid w:val="00E269DC"/>
    <w:rsid w:val="00E33DF8"/>
    <w:rsid w:val="00E35ADF"/>
    <w:rsid w:val="00E37C82"/>
    <w:rsid w:val="00E37CEF"/>
    <w:rsid w:val="00E403EE"/>
    <w:rsid w:val="00E429B6"/>
    <w:rsid w:val="00E45527"/>
    <w:rsid w:val="00E4572F"/>
    <w:rsid w:val="00E56072"/>
    <w:rsid w:val="00E60518"/>
    <w:rsid w:val="00E655D6"/>
    <w:rsid w:val="00E71600"/>
    <w:rsid w:val="00E71612"/>
    <w:rsid w:val="00E738E9"/>
    <w:rsid w:val="00E74855"/>
    <w:rsid w:val="00E80552"/>
    <w:rsid w:val="00E80833"/>
    <w:rsid w:val="00E81F14"/>
    <w:rsid w:val="00E83A16"/>
    <w:rsid w:val="00E91D4C"/>
    <w:rsid w:val="00E965C2"/>
    <w:rsid w:val="00EA09DD"/>
    <w:rsid w:val="00EA09F0"/>
    <w:rsid w:val="00EA3447"/>
    <w:rsid w:val="00EB5A87"/>
    <w:rsid w:val="00EB5FC5"/>
    <w:rsid w:val="00EB6140"/>
    <w:rsid w:val="00EB724F"/>
    <w:rsid w:val="00EB7CF4"/>
    <w:rsid w:val="00EC2AD0"/>
    <w:rsid w:val="00EC75D3"/>
    <w:rsid w:val="00ED21B7"/>
    <w:rsid w:val="00EE11E5"/>
    <w:rsid w:val="00EE3419"/>
    <w:rsid w:val="00EE388F"/>
    <w:rsid w:val="00EE3EC5"/>
    <w:rsid w:val="00EE4A44"/>
    <w:rsid w:val="00EE4B79"/>
    <w:rsid w:val="00EE7569"/>
    <w:rsid w:val="00EF20BC"/>
    <w:rsid w:val="00EF3C86"/>
    <w:rsid w:val="00EF4184"/>
    <w:rsid w:val="00EF4C45"/>
    <w:rsid w:val="00EF6052"/>
    <w:rsid w:val="00EF648B"/>
    <w:rsid w:val="00F01951"/>
    <w:rsid w:val="00F03E3F"/>
    <w:rsid w:val="00F127AD"/>
    <w:rsid w:val="00F14ACD"/>
    <w:rsid w:val="00F14CBE"/>
    <w:rsid w:val="00F156F7"/>
    <w:rsid w:val="00F16BF0"/>
    <w:rsid w:val="00F2232E"/>
    <w:rsid w:val="00F32920"/>
    <w:rsid w:val="00F34BF5"/>
    <w:rsid w:val="00F37385"/>
    <w:rsid w:val="00F42905"/>
    <w:rsid w:val="00F44361"/>
    <w:rsid w:val="00F45391"/>
    <w:rsid w:val="00F4617B"/>
    <w:rsid w:val="00F618C1"/>
    <w:rsid w:val="00F629DE"/>
    <w:rsid w:val="00F64298"/>
    <w:rsid w:val="00F68C1D"/>
    <w:rsid w:val="00F7536A"/>
    <w:rsid w:val="00F772CF"/>
    <w:rsid w:val="00F8224B"/>
    <w:rsid w:val="00F86284"/>
    <w:rsid w:val="00F86D40"/>
    <w:rsid w:val="00F95FD7"/>
    <w:rsid w:val="00FA6090"/>
    <w:rsid w:val="00FB1282"/>
    <w:rsid w:val="00FB24EC"/>
    <w:rsid w:val="00FB7E0A"/>
    <w:rsid w:val="00FC535C"/>
    <w:rsid w:val="00FD30FD"/>
    <w:rsid w:val="00FD3758"/>
    <w:rsid w:val="00FD63D9"/>
    <w:rsid w:val="00FE251F"/>
    <w:rsid w:val="00FE4755"/>
    <w:rsid w:val="00FE5E2A"/>
    <w:rsid w:val="00FE615D"/>
    <w:rsid w:val="00FE75E0"/>
    <w:rsid w:val="00FF0424"/>
    <w:rsid w:val="00FF4653"/>
    <w:rsid w:val="0130D52F"/>
    <w:rsid w:val="028A874F"/>
    <w:rsid w:val="02BA4E2F"/>
    <w:rsid w:val="033DB55B"/>
    <w:rsid w:val="037F56C6"/>
    <w:rsid w:val="042744D7"/>
    <w:rsid w:val="0572B9B3"/>
    <w:rsid w:val="0850A772"/>
    <w:rsid w:val="0859C7B6"/>
    <w:rsid w:val="085F3D58"/>
    <w:rsid w:val="08913218"/>
    <w:rsid w:val="099E6E83"/>
    <w:rsid w:val="0A2ADF96"/>
    <w:rsid w:val="0A7F7694"/>
    <w:rsid w:val="0ACD4D9A"/>
    <w:rsid w:val="0C8900B3"/>
    <w:rsid w:val="0F00739C"/>
    <w:rsid w:val="0F34D7B3"/>
    <w:rsid w:val="0F92B162"/>
    <w:rsid w:val="0FE00275"/>
    <w:rsid w:val="0FF6EC9A"/>
    <w:rsid w:val="10C9ED66"/>
    <w:rsid w:val="10F26195"/>
    <w:rsid w:val="1210EFAB"/>
    <w:rsid w:val="12758200"/>
    <w:rsid w:val="12A78990"/>
    <w:rsid w:val="13FAF7B5"/>
    <w:rsid w:val="14A6C59B"/>
    <w:rsid w:val="165C0AA2"/>
    <w:rsid w:val="1681325E"/>
    <w:rsid w:val="16856501"/>
    <w:rsid w:val="172B6808"/>
    <w:rsid w:val="1792A845"/>
    <w:rsid w:val="17976228"/>
    <w:rsid w:val="190D2FE3"/>
    <w:rsid w:val="192E78A6"/>
    <w:rsid w:val="199B18D5"/>
    <w:rsid w:val="1A7E7B2D"/>
    <w:rsid w:val="1C321B13"/>
    <w:rsid w:val="1C3A2855"/>
    <w:rsid w:val="1CAD2F3D"/>
    <w:rsid w:val="1CC3D019"/>
    <w:rsid w:val="1CDBDED3"/>
    <w:rsid w:val="1D0A09CA"/>
    <w:rsid w:val="1D2E328D"/>
    <w:rsid w:val="1DF31565"/>
    <w:rsid w:val="1E6F91AA"/>
    <w:rsid w:val="1EBCD572"/>
    <w:rsid w:val="1F33489D"/>
    <w:rsid w:val="1FFAAA86"/>
    <w:rsid w:val="22164465"/>
    <w:rsid w:val="22263FED"/>
    <w:rsid w:val="24B452AE"/>
    <w:rsid w:val="2517173A"/>
    <w:rsid w:val="26A3CE45"/>
    <w:rsid w:val="26B15404"/>
    <w:rsid w:val="284F583A"/>
    <w:rsid w:val="28885C3B"/>
    <w:rsid w:val="289E994B"/>
    <w:rsid w:val="29FC9EB0"/>
    <w:rsid w:val="2C3B846D"/>
    <w:rsid w:val="2D612BC1"/>
    <w:rsid w:val="2E275D3C"/>
    <w:rsid w:val="2F28E6F5"/>
    <w:rsid w:val="305FBE2E"/>
    <w:rsid w:val="310DBDCE"/>
    <w:rsid w:val="3122ED38"/>
    <w:rsid w:val="3159DB47"/>
    <w:rsid w:val="34CB7B4D"/>
    <w:rsid w:val="34E488F3"/>
    <w:rsid w:val="3703D0A2"/>
    <w:rsid w:val="37AFB4B3"/>
    <w:rsid w:val="3810E1F1"/>
    <w:rsid w:val="3918C9B6"/>
    <w:rsid w:val="39EA4AE2"/>
    <w:rsid w:val="3ADB46BD"/>
    <w:rsid w:val="3B36058C"/>
    <w:rsid w:val="3D5ABCA4"/>
    <w:rsid w:val="3E91F37A"/>
    <w:rsid w:val="413C0FB0"/>
    <w:rsid w:val="41985F47"/>
    <w:rsid w:val="419FA82F"/>
    <w:rsid w:val="420CDDA3"/>
    <w:rsid w:val="429D09C3"/>
    <w:rsid w:val="435B4AE3"/>
    <w:rsid w:val="4438DA24"/>
    <w:rsid w:val="45874C6A"/>
    <w:rsid w:val="45E5C3F0"/>
    <w:rsid w:val="45EC9B2C"/>
    <w:rsid w:val="48031237"/>
    <w:rsid w:val="488927C8"/>
    <w:rsid w:val="48BB9F86"/>
    <w:rsid w:val="491AEB87"/>
    <w:rsid w:val="495DE507"/>
    <w:rsid w:val="49BD53C9"/>
    <w:rsid w:val="4B9FD1E4"/>
    <w:rsid w:val="4CC7D771"/>
    <w:rsid w:val="4D8B0CE2"/>
    <w:rsid w:val="4E9E579E"/>
    <w:rsid w:val="511B7AA3"/>
    <w:rsid w:val="518B2040"/>
    <w:rsid w:val="51D5F860"/>
    <w:rsid w:val="54320893"/>
    <w:rsid w:val="54331CC3"/>
    <w:rsid w:val="544DC638"/>
    <w:rsid w:val="55148130"/>
    <w:rsid w:val="560352CC"/>
    <w:rsid w:val="58FE1F9D"/>
    <w:rsid w:val="59029F82"/>
    <w:rsid w:val="59A9CF0B"/>
    <w:rsid w:val="59C1827C"/>
    <w:rsid w:val="59E7C457"/>
    <w:rsid w:val="5A00FCF0"/>
    <w:rsid w:val="5A23D573"/>
    <w:rsid w:val="5A69147E"/>
    <w:rsid w:val="5ADF0D86"/>
    <w:rsid w:val="5AED46A0"/>
    <w:rsid w:val="5BE9E39F"/>
    <w:rsid w:val="5CF9233E"/>
    <w:rsid w:val="5CF9EBAF"/>
    <w:rsid w:val="5DBCEF00"/>
    <w:rsid w:val="5EE14016"/>
    <w:rsid w:val="5F4E1FCB"/>
    <w:rsid w:val="606EBF47"/>
    <w:rsid w:val="6073249D"/>
    <w:rsid w:val="62402C5F"/>
    <w:rsid w:val="6286CBFD"/>
    <w:rsid w:val="629ADBD6"/>
    <w:rsid w:val="634F3C65"/>
    <w:rsid w:val="63FBA5F8"/>
    <w:rsid w:val="64FC8D99"/>
    <w:rsid w:val="66057B43"/>
    <w:rsid w:val="6647BEC0"/>
    <w:rsid w:val="6668D0C2"/>
    <w:rsid w:val="66A0D78E"/>
    <w:rsid w:val="67153ACE"/>
    <w:rsid w:val="67E88622"/>
    <w:rsid w:val="68170AEA"/>
    <w:rsid w:val="6955EAEF"/>
    <w:rsid w:val="69692CED"/>
    <w:rsid w:val="6981B784"/>
    <w:rsid w:val="69840CC9"/>
    <w:rsid w:val="69D5DFDE"/>
    <w:rsid w:val="6CCAA782"/>
    <w:rsid w:val="6D1719F9"/>
    <w:rsid w:val="6E295C12"/>
    <w:rsid w:val="6EA395FD"/>
    <w:rsid w:val="6F9E4F22"/>
    <w:rsid w:val="6FAA946F"/>
    <w:rsid w:val="703D67E7"/>
    <w:rsid w:val="711C8620"/>
    <w:rsid w:val="7160FCD4"/>
    <w:rsid w:val="720D2772"/>
    <w:rsid w:val="727251E4"/>
    <w:rsid w:val="72BCAF29"/>
    <w:rsid w:val="7338CFE7"/>
    <w:rsid w:val="745BE05B"/>
    <w:rsid w:val="74D4A048"/>
    <w:rsid w:val="771FACE7"/>
    <w:rsid w:val="77D99D71"/>
    <w:rsid w:val="79CD4E58"/>
    <w:rsid w:val="7A3D4F4B"/>
    <w:rsid w:val="7A716424"/>
    <w:rsid w:val="7ACE7CF7"/>
    <w:rsid w:val="7B3014A8"/>
    <w:rsid w:val="7B9AD407"/>
    <w:rsid w:val="7C9FFD13"/>
    <w:rsid w:val="7DFBCEC4"/>
    <w:rsid w:val="7E6CEC58"/>
    <w:rsid w:val="7EC702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1383FBC"/>
  <w15:docId w15:val="{4362A092-1BFC-4247-943A-293731179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ato" w:eastAsia="Lato" w:hAnsi="Lato" w:cs="Lato"/>
        <w:color w:val="202124"/>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B2334"/>
    <w:pPr>
      <w:spacing w:after="120" w:line="240" w:lineRule="auto"/>
    </w:pPr>
    <w:rPr>
      <w:rFonts w:ascii="Calibri" w:hAnsi="Calibri"/>
    </w:rPr>
  </w:style>
  <w:style w:type="paragraph" w:styleId="Heading1">
    <w:name w:val="heading 1"/>
    <w:basedOn w:val="Normal"/>
    <w:next w:val="Normal"/>
    <w:rsid w:val="004548D8"/>
    <w:pPr>
      <w:keepNext/>
      <w:keepLines/>
      <w:pBdr>
        <w:bottom w:val="single" w:sz="4" w:space="1" w:color="auto"/>
      </w:pBdr>
      <w:spacing w:after="0"/>
      <w:outlineLvl w:val="0"/>
    </w:pPr>
    <w:rPr>
      <w:rFonts w:ascii="Outfit SemiBold" w:eastAsia="Outfit SemiBold" w:hAnsi="Outfit SemiBold" w:cs="Outfit SemiBold"/>
      <w:color w:val="006956"/>
      <w:szCs w:val="27"/>
    </w:rPr>
  </w:style>
  <w:style w:type="paragraph" w:styleId="Heading2">
    <w:name w:val="heading 2"/>
    <w:basedOn w:val="Normal"/>
    <w:next w:val="Normal"/>
    <w:rsid w:val="003B2334"/>
    <w:pPr>
      <w:keepNext/>
      <w:keepLines/>
      <w:spacing w:after="0"/>
      <w:outlineLvl w:val="1"/>
    </w:pPr>
    <w:rPr>
      <w:b/>
      <w:color w:val="B45F06"/>
      <w:sz w:val="24"/>
      <w:szCs w:val="24"/>
    </w:rPr>
  </w:style>
  <w:style w:type="paragraph" w:styleId="Heading3">
    <w:name w:val="heading 3"/>
    <w:basedOn w:val="Normal"/>
    <w:next w:val="Normal"/>
    <w:rsid w:val="00E83A16"/>
    <w:pPr>
      <w:keepNext/>
      <w:keepLines/>
      <w:outlineLvl w:val="2"/>
    </w:pPr>
    <w:rPr>
      <w:rFonts w:asciiTheme="majorHAnsi" w:eastAsia="Outfit Medium" w:hAnsiTheme="majorHAnsi" w:cs="Outfit Medium"/>
      <w:b/>
      <w:color w:val="434343"/>
      <w:sz w:val="24"/>
      <w:szCs w:val="24"/>
      <w:u w:val="single"/>
    </w:rPr>
  </w:style>
  <w:style w:type="paragraph" w:styleId="Heading4">
    <w:name w:val="heading 4"/>
    <w:basedOn w:val="Normal"/>
    <w:next w:val="Normal"/>
    <w:rsid w:val="001C0FDD"/>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jc w:val="center"/>
    </w:pPr>
    <w:rPr>
      <w:rFonts w:ascii="Lexend" w:eastAsia="Lexend" w:hAnsi="Lexend" w:cs="Lexend"/>
      <w:color w:val="434343"/>
      <w:sz w:val="32"/>
      <w:szCs w:val="32"/>
    </w:rPr>
  </w:style>
  <w:style w:type="paragraph" w:styleId="Subtitle">
    <w:name w:val="Subtitle"/>
    <w:basedOn w:val="Normal"/>
    <w:next w:val="Normal"/>
    <w:pPr>
      <w:keepNext/>
      <w:keepLines/>
      <w:jc w:val="center"/>
    </w:pPr>
    <w:rPr>
      <w:i/>
      <w:color w:val="666666"/>
    </w:r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805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0552"/>
    <w:rPr>
      <w:rFonts w:ascii="Segoe UI" w:hAnsi="Segoe UI" w:cs="Segoe UI"/>
      <w:sz w:val="18"/>
      <w:szCs w:val="18"/>
    </w:rPr>
  </w:style>
  <w:style w:type="paragraph" w:styleId="NormalWeb">
    <w:name w:val="Normal (Web)"/>
    <w:basedOn w:val="Normal"/>
    <w:uiPriority w:val="99"/>
    <w:unhideWhenUsed/>
    <w:rsid w:val="00E80552"/>
    <w:pPr>
      <w:spacing w:before="100" w:beforeAutospacing="1" w:after="100" w:afterAutospacing="1"/>
    </w:pPr>
    <w:rPr>
      <w:rFonts w:ascii="Times New Roman" w:eastAsia="Times New Roman" w:hAnsi="Times New Roman" w:cs="Times New Roman"/>
      <w:color w:val="auto"/>
      <w:sz w:val="24"/>
      <w:szCs w:val="24"/>
      <w:lang w:val="en-US"/>
    </w:rPr>
  </w:style>
  <w:style w:type="character" w:styleId="Hyperlink">
    <w:name w:val="Hyperlink"/>
    <w:basedOn w:val="DefaultParagraphFont"/>
    <w:uiPriority w:val="99"/>
    <w:unhideWhenUsed/>
    <w:rsid w:val="00E80552"/>
    <w:rPr>
      <w:color w:val="0000FF"/>
      <w:u w:val="single"/>
    </w:rPr>
  </w:style>
  <w:style w:type="paragraph" w:styleId="ListParagraph">
    <w:name w:val="List Paragraph"/>
    <w:basedOn w:val="Normal"/>
    <w:link w:val="ListParagraphChar"/>
    <w:uiPriority w:val="34"/>
    <w:qFormat/>
    <w:rsid w:val="00D500E3"/>
    <w:pPr>
      <w:ind w:left="720"/>
      <w:contextualSpacing/>
    </w:pPr>
  </w:style>
  <w:style w:type="paragraph" w:styleId="TOCHeading">
    <w:name w:val="TOC Heading"/>
    <w:basedOn w:val="Heading1"/>
    <w:next w:val="Normal"/>
    <w:uiPriority w:val="39"/>
    <w:unhideWhenUsed/>
    <w:qFormat/>
    <w:rsid w:val="00EE4A44"/>
    <w:pPr>
      <w:spacing w:before="240" w:line="259" w:lineRule="auto"/>
      <w:outlineLvl w:val="9"/>
    </w:pPr>
    <w:rPr>
      <w:rFonts w:asciiTheme="majorHAnsi" w:eastAsiaTheme="majorEastAsia" w:hAnsiTheme="majorHAnsi" w:cstheme="majorBidi"/>
      <w:color w:val="365F91" w:themeColor="accent1" w:themeShade="BF"/>
      <w:sz w:val="32"/>
      <w:szCs w:val="32"/>
      <w:lang w:val="en-US"/>
    </w:rPr>
  </w:style>
  <w:style w:type="paragraph" w:styleId="TOC1">
    <w:name w:val="toc 1"/>
    <w:basedOn w:val="Normal"/>
    <w:next w:val="Normal"/>
    <w:autoRedefine/>
    <w:uiPriority w:val="39"/>
    <w:unhideWhenUsed/>
    <w:rsid w:val="00EE4A44"/>
    <w:pPr>
      <w:spacing w:after="100"/>
    </w:pPr>
  </w:style>
  <w:style w:type="paragraph" w:styleId="TOC2">
    <w:name w:val="toc 2"/>
    <w:basedOn w:val="Normal"/>
    <w:next w:val="Normal"/>
    <w:autoRedefine/>
    <w:uiPriority w:val="39"/>
    <w:unhideWhenUsed/>
    <w:rsid w:val="00EE4A44"/>
    <w:pPr>
      <w:spacing w:after="100"/>
      <w:ind w:left="220"/>
    </w:pPr>
  </w:style>
  <w:style w:type="paragraph" w:styleId="TOC3">
    <w:name w:val="toc 3"/>
    <w:basedOn w:val="Normal"/>
    <w:next w:val="Normal"/>
    <w:autoRedefine/>
    <w:uiPriority w:val="39"/>
    <w:unhideWhenUsed/>
    <w:rsid w:val="00EE4A44"/>
    <w:pPr>
      <w:spacing w:after="100"/>
      <w:ind w:left="440"/>
    </w:pPr>
  </w:style>
  <w:style w:type="paragraph" w:styleId="CommentSubject">
    <w:name w:val="annotation subject"/>
    <w:basedOn w:val="CommentText"/>
    <w:next w:val="CommentText"/>
    <w:link w:val="CommentSubjectChar"/>
    <w:uiPriority w:val="99"/>
    <w:semiHidden/>
    <w:unhideWhenUsed/>
    <w:rsid w:val="00EE4A44"/>
    <w:rPr>
      <w:b/>
      <w:bCs/>
    </w:rPr>
  </w:style>
  <w:style w:type="character" w:customStyle="1" w:styleId="CommentSubjectChar">
    <w:name w:val="Comment Subject Char"/>
    <w:basedOn w:val="CommentTextChar"/>
    <w:link w:val="CommentSubject"/>
    <w:uiPriority w:val="99"/>
    <w:semiHidden/>
    <w:rsid w:val="00EE4A44"/>
    <w:rPr>
      <w:b/>
      <w:bCs/>
      <w:sz w:val="20"/>
      <w:szCs w:val="20"/>
    </w:rPr>
  </w:style>
  <w:style w:type="character" w:customStyle="1" w:styleId="ui-provider">
    <w:name w:val="ui-provider"/>
    <w:basedOn w:val="DefaultParagraphFont"/>
    <w:rsid w:val="002E5920"/>
  </w:style>
  <w:style w:type="table" w:styleId="TableGrid">
    <w:name w:val="Table Grid"/>
    <w:basedOn w:val="TableNormal"/>
    <w:uiPriority w:val="39"/>
    <w:rsid w:val="00DE171B"/>
    <w:pPr>
      <w:spacing w:line="240" w:lineRule="auto"/>
    </w:pPr>
    <w:rPr>
      <w:rFonts w:ascii="Calibri" w:hAnsi="Calibr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94584"/>
    <w:rPr>
      <w:sz w:val="20"/>
      <w:szCs w:val="20"/>
    </w:rPr>
  </w:style>
  <w:style w:type="character" w:customStyle="1" w:styleId="FootnoteTextChar">
    <w:name w:val="Footnote Text Char"/>
    <w:basedOn w:val="DefaultParagraphFont"/>
    <w:link w:val="FootnoteText"/>
    <w:uiPriority w:val="99"/>
    <w:semiHidden/>
    <w:rsid w:val="00194584"/>
    <w:rPr>
      <w:rFonts w:ascii="Calibri" w:hAnsi="Calibri"/>
      <w:sz w:val="20"/>
      <w:szCs w:val="20"/>
    </w:rPr>
  </w:style>
  <w:style w:type="character" w:styleId="FootnoteReference">
    <w:name w:val="footnote reference"/>
    <w:basedOn w:val="DefaultParagraphFont"/>
    <w:uiPriority w:val="99"/>
    <w:semiHidden/>
    <w:unhideWhenUsed/>
    <w:rsid w:val="00194584"/>
    <w:rPr>
      <w:vertAlign w:val="superscript"/>
    </w:rPr>
  </w:style>
  <w:style w:type="paragraph" w:styleId="NoSpacing">
    <w:name w:val="No Spacing"/>
    <w:uiPriority w:val="1"/>
    <w:qFormat/>
    <w:rsid w:val="00917087"/>
    <w:pPr>
      <w:spacing w:line="240" w:lineRule="auto"/>
    </w:pPr>
    <w:rPr>
      <w:rFonts w:ascii="Calibri" w:hAnsi="Calibri"/>
    </w:rPr>
  </w:style>
  <w:style w:type="character" w:customStyle="1" w:styleId="normaltextrun">
    <w:name w:val="normaltextrun"/>
    <w:basedOn w:val="DefaultParagraphFont"/>
    <w:rsid w:val="00AB4C76"/>
  </w:style>
  <w:style w:type="paragraph" w:customStyle="1" w:styleId="paragraph">
    <w:name w:val="paragraph"/>
    <w:basedOn w:val="Normal"/>
    <w:rsid w:val="00BA33C7"/>
    <w:pPr>
      <w:spacing w:before="100" w:beforeAutospacing="1" w:after="100" w:afterAutospacing="1"/>
    </w:pPr>
    <w:rPr>
      <w:rFonts w:ascii="Times New Roman" w:eastAsia="Times New Roman" w:hAnsi="Times New Roman" w:cs="Times New Roman"/>
      <w:color w:val="auto"/>
      <w:sz w:val="24"/>
      <w:szCs w:val="24"/>
      <w:lang w:val="en-US"/>
    </w:rPr>
  </w:style>
  <w:style w:type="character" w:customStyle="1" w:styleId="eop">
    <w:name w:val="eop"/>
    <w:basedOn w:val="DefaultParagraphFont"/>
    <w:rsid w:val="00BA33C7"/>
  </w:style>
  <w:style w:type="character" w:customStyle="1" w:styleId="tabchar">
    <w:name w:val="tabchar"/>
    <w:basedOn w:val="DefaultParagraphFont"/>
    <w:rsid w:val="00BA33C7"/>
  </w:style>
  <w:style w:type="character" w:styleId="FollowedHyperlink">
    <w:name w:val="FollowedHyperlink"/>
    <w:basedOn w:val="DefaultParagraphFont"/>
    <w:uiPriority w:val="99"/>
    <w:semiHidden/>
    <w:unhideWhenUsed/>
    <w:rsid w:val="00B5604D"/>
    <w:rPr>
      <w:color w:val="800080" w:themeColor="followedHyperlink"/>
      <w:u w:val="single"/>
    </w:rPr>
  </w:style>
  <w:style w:type="character" w:customStyle="1" w:styleId="UnresolvedMention">
    <w:name w:val="Unresolved Mention"/>
    <w:basedOn w:val="DefaultParagraphFont"/>
    <w:uiPriority w:val="99"/>
    <w:semiHidden/>
    <w:unhideWhenUsed/>
    <w:rsid w:val="006F468F"/>
    <w:rPr>
      <w:color w:val="605E5C"/>
      <w:shd w:val="clear" w:color="auto" w:fill="E1DFDD"/>
    </w:rPr>
  </w:style>
  <w:style w:type="paragraph" w:customStyle="1" w:styleId="gmail-msolistparagraph">
    <w:name w:val="gmail-msolistparagraph"/>
    <w:basedOn w:val="Normal"/>
    <w:rsid w:val="00AF45F0"/>
    <w:pPr>
      <w:spacing w:before="100" w:beforeAutospacing="1" w:after="100" w:afterAutospacing="1"/>
    </w:pPr>
    <w:rPr>
      <w:rFonts w:eastAsiaTheme="minorHAnsi" w:cs="Calibri"/>
      <w:color w:val="auto"/>
      <w:lang w:val="en-US"/>
    </w:rPr>
  </w:style>
  <w:style w:type="character" w:customStyle="1" w:styleId="cf01">
    <w:name w:val="cf01"/>
    <w:basedOn w:val="DefaultParagraphFont"/>
    <w:rsid w:val="00751CB7"/>
    <w:rPr>
      <w:rFonts w:ascii="Segoe UI" w:hAnsi="Segoe UI" w:cs="Segoe UI" w:hint="default"/>
      <w:color w:val="202124"/>
      <w:sz w:val="18"/>
      <w:szCs w:val="18"/>
    </w:rPr>
  </w:style>
  <w:style w:type="paragraph" w:styleId="Header">
    <w:name w:val="header"/>
    <w:basedOn w:val="Normal"/>
    <w:link w:val="HeaderChar"/>
    <w:uiPriority w:val="99"/>
    <w:unhideWhenUsed/>
    <w:rsid w:val="00A4575A"/>
    <w:pPr>
      <w:tabs>
        <w:tab w:val="center" w:pos="4680"/>
        <w:tab w:val="right" w:pos="9360"/>
      </w:tabs>
    </w:pPr>
  </w:style>
  <w:style w:type="character" w:customStyle="1" w:styleId="HeaderChar">
    <w:name w:val="Header Char"/>
    <w:basedOn w:val="DefaultParagraphFont"/>
    <w:link w:val="Header"/>
    <w:uiPriority w:val="99"/>
    <w:rsid w:val="00A4575A"/>
    <w:rPr>
      <w:rFonts w:ascii="Calibri" w:hAnsi="Calibri"/>
    </w:rPr>
  </w:style>
  <w:style w:type="paragraph" w:styleId="Footer">
    <w:name w:val="footer"/>
    <w:basedOn w:val="Normal"/>
    <w:link w:val="FooterChar"/>
    <w:uiPriority w:val="99"/>
    <w:unhideWhenUsed/>
    <w:rsid w:val="00A4575A"/>
    <w:pPr>
      <w:tabs>
        <w:tab w:val="center" w:pos="4680"/>
        <w:tab w:val="right" w:pos="9360"/>
      </w:tabs>
    </w:pPr>
  </w:style>
  <w:style w:type="character" w:customStyle="1" w:styleId="FooterChar">
    <w:name w:val="Footer Char"/>
    <w:basedOn w:val="DefaultParagraphFont"/>
    <w:link w:val="Footer"/>
    <w:uiPriority w:val="99"/>
    <w:rsid w:val="00A4575A"/>
    <w:rPr>
      <w:rFonts w:ascii="Calibri" w:hAnsi="Calibri"/>
    </w:rPr>
  </w:style>
  <w:style w:type="character" w:customStyle="1" w:styleId="ListParagraphChar">
    <w:name w:val="List Paragraph Char"/>
    <w:basedOn w:val="DefaultParagraphFont"/>
    <w:link w:val="ListParagraph"/>
    <w:uiPriority w:val="34"/>
    <w:locked/>
    <w:rsid w:val="00C73C89"/>
    <w:rPr>
      <w:rFonts w:ascii="Calibri" w:hAnsi="Calibri"/>
    </w:rPr>
  </w:style>
  <w:style w:type="paragraph" w:styleId="Caption">
    <w:name w:val="caption"/>
    <w:basedOn w:val="Normal"/>
    <w:next w:val="Normal"/>
    <w:uiPriority w:val="35"/>
    <w:unhideWhenUsed/>
    <w:qFormat/>
    <w:rsid w:val="00DA6DCF"/>
    <w:pPr>
      <w:spacing w:after="200"/>
    </w:pPr>
    <w:rPr>
      <w:i/>
      <w:iCs/>
      <w:color w:val="1F497D" w:themeColor="text2"/>
      <w:sz w:val="18"/>
      <w:szCs w:val="18"/>
    </w:rPr>
  </w:style>
  <w:style w:type="paragraph" w:customStyle="1" w:styleId="Bodycopy1">
    <w:name w:val="Body copy 1"/>
    <w:link w:val="Bodycopy1Char"/>
    <w:uiPriority w:val="2"/>
    <w:qFormat/>
    <w:rsid w:val="00322503"/>
    <w:pPr>
      <w:spacing w:after="240" w:line="259" w:lineRule="auto"/>
    </w:pPr>
    <w:rPr>
      <w:rFonts w:ascii="Roboto" w:eastAsiaTheme="minorHAnsi" w:hAnsi="Roboto" w:cstheme="minorBidi"/>
      <w:color w:val="000000" w:themeColor="text1"/>
      <w:lang w:val="en-US"/>
    </w:rPr>
  </w:style>
  <w:style w:type="character" w:customStyle="1" w:styleId="Bodycopy1Char">
    <w:name w:val="Body copy 1 Char"/>
    <w:basedOn w:val="DefaultParagraphFont"/>
    <w:link w:val="Bodycopy1"/>
    <w:uiPriority w:val="2"/>
    <w:rsid w:val="00322503"/>
    <w:rPr>
      <w:rFonts w:ascii="Roboto" w:eastAsiaTheme="minorHAnsi" w:hAnsi="Roboto" w:cstheme="minorBidi"/>
      <w:color w:val="000000" w:themeColor="text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67600">
      <w:bodyDiv w:val="1"/>
      <w:marLeft w:val="0"/>
      <w:marRight w:val="0"/>
      <w:marTop w:val="0"/>
      <w:marBottom w:val="0"/>
      <w:divBdr>
        <w:top w:val="none" w:sz="0" w:space="0" w:color="auto"/>
        <w:left w:val="none" w:sz="0" w:space="0" w:color="auto"/>
        <w:bottom w:val="none" w:sz="0" w:space="0" w:color="auto"/>
        <w:right w:val="none" w:sz="0" w:space="0" w:color="auto"/>
      </w:divBdr>
      <w:divsChild>
        <w:div w:id="429744071">
          <w:marLeft w:val="0"/>
          <w:marRight w:val="0"/>
          <w:marTop w:val="0"/>
          <w:marBottom w:val="0"/>
          <w:divBdr>
            <w:top w:val="none" w:sz="0" w:space="0" w:color="auto"/>
            <w:left w:val="none" w:sz="0" w:space="0" w:color="auto"/>
            <w:bottom w:val="none" w:sz="0" w:space="0" w:color="auto"/>
            <w:right w:val="none" w:sz="0" w:space="0" w:color="auto"/>
          </w:divBdr>
        </w:div>
        <w:div w:id="1094126023">
          <w:marLeft w:val="0"/>
          <w:marRight w:val="0"/>
          <w:marTop w:val="0"/>
          <w:marBottom w:val="0"/>
          <w:divBdr>
            <w:top w:val="none" w:sz="0" w:space="0" w:color="auto"/>
            <w:left w:val="none" w:sz="0" w:space="0" w:color="auto"/>
            <w:bottom w:val="none" w:sz="0" w:space="0" w:color="auto"/>
            <w:right w:val="none" w:sz="0" w:space="0" w:color="auto"/>
          </w:divBdr>
        </w:div>
      </w:divsChild>
    </w:div>
    <w:div w:id="43063144">
      <w:bodyDiv w:val="1"/>
      <w:marLeft w:val="0"/>
      <w:marRight w:val="0"/>
      <w:marTop w:val="0"/>
      <w:marBottom w:val="0"/>
      <w:divBdr>
        <w:top w:val="none" w:sz="0" w:space="0" w:color="auto"/>
        <w:left w:val="none" w:sz="0" w:space="0" w:color="auto"/>
        <w:bottom w:val="none" w:sz="0" w:space="0" w:color="auto"/>
        <w:right w:val="none" w:sz="0" w:space="0" w:color="auto"/>
      </w:divBdr>
      <w:divsChild>
        <w:div w:id="335959306">
          <w:marLeft w:val="0"/>
          <w:marRight w:val="0"/>
          <w:marTop w:val="0"/>
          <w:marBottom w:val="0"/>
          <w:divBdr>
            <w:top w:val="none" w:sz="0" w:space="0" w:color="auto"/>
            <w:left w:val="none" w:sz="0" w:space="0" w:color="auto"/>
            <w:bottom w:val="none" w:sz="0" w:space="0" w:color="auto"/>
            <w:right w:val="none" w:sz="0" w:space="0" w:color="auto"/>
          </w:divBdr>
        </w:div>
        <w:div w:id="1040088039">
          <w:marLeft w:val="0"/>
          <w:marRight w:val="0"/>
          <w:marTop w:val="0"/>
          <w:marBottom w:val="0"/>
          <w:divBdr>
            <w:top w:val="none" w:sz="0" w:space="0" w:color="auto"/>
            <w:left w:val="none" w:sz="0" w:space="0" w:color="auto"/>
            <w:bottom w:val="none" w:sz="0" w:space="0" w:color="auto"/>
            <w:right w:val="none" w:sz="0" w:space="0" w:color="auto"/>
          </w:divBdr>
        </w:div>
        <w:div w:id="1658999842">
          <w:marLeft w:val="0"/>
          <w:marRight w:val="0"/>
          <w:marTop w:val="0"/>
          <w:marBottom w:val="0"/>
          <w:divBdr>
            <w:top w:val="none" w:sz="0" w:space="0" w:color="auto"/>
            <w:left w:val="none" w:sz="0" w:space="0" w:color="auto"/>
            <w:bottom w:val="none" w:sz="0" w:space="0" w:color="auto"/>
            <w:right w:val="none" w:sz="0" w:space="0" w:color="auto"/>
          </w:divBdr>
        </w:div>
      </w:divsChild>
    </w:div>
    <w:div w:id="92284518">
      <w:bodyDiv w:val="1"/>
      <w:marLeft w:val="0"/>
      <w:marRight w:val="0"/>
      <w:marTop w:val="0"/>
      <w:marBottom w:val="0"/>
      <w:divBdr>
        <w:top w:val="none" w:sz="0" w:space="0" w:color="auto"/>
        <w:left w:val="none" w:sz="0" w:space="0" w:color="auto"/>
        <w:bottom w:val="none" w:sz="0" w:space="0" w:color="auto"/>
        <w:right w:val="none" w:sz="0" w:space="0" w:color="auto"/>
      </w:divBdr>
    </w:div>
    <w:div w:id="110167721">
      <w:bodyDiv w:val="1"/>
      <w:marLeft w:val="0"/>
      <w:marRight w:val="0"/>
      <w:marTop w:val="0"/>
      <w:marBottom w:val="0"/>
      <w:divBdr>
        <w:top w:val="none" w:sz="0" w:space="0" w:color="auto"/>
        <w:left w:val="none" w:sz="0" w:space="0" w:color="auto"/>
        <w:bottom w:val="none" w:sz="0" w:space="0" w:color="auto"/>
        <w:right w:val="none" w:sz="0" w:space="0" w:color="auto"/>
      </w:divBdr>
    </w:div>
    <w:div w:id="120419537">
      <w:bodyDiv w:val="1"/>
      <w:marLeft w:val="0"/>
      <w:marRight w:val="0"/>
      <w:marTop w:val="0"/>
      <w:marBottom w:val="0"/>
      <w:divBdr>
        <w:top w:val="none" w:sz="0" w:space="0" w:color="auto"/>
        <w:left w:val="none" w:sz="0" w:space="0" w:color="auto"/>
        <w:bottom w:val="none" w:sz="0" w:space="0" w:color="auto"/>
        <w:right w:val="none" w:sz="0" w:space="0" w:color="auto"/>
      </w:divBdr>
      <w:divsChild>
        <w:div w:id="12535647">
          <w:marLeft w:val="0"/>
          <w:marRight w:val="0"/>
          <w:marTop w:val="0"/>
          <w:marBottom w:val="0"/>
          <w:divBdr>
            <w:top w:val="none" w:sz="0" w:space="0" w:color="auto"/>
            <w:left w:val="none" w:sz="0" w:space="0" w:color="auto"/>
            <w:bottom w:val="none" w:sz="0" w:space="0" w:color="auto"/>
            <w:right w:val="none" w:sz="0" w:space="0" w:color="auto"/>
          </w:divBdr>
        </w:div>
        <w:div w:id="295373618">
          <w:marLeft w:val="0"/>
          <w:marRight w:val="0"/>
          <w:marTop w:val="0"/>
          <w:marBottom w:val="0"/>
          <w:divBdr>
            <w:top w:val="none" w:sz="0" w:space="0" w:color="auto"/>
            <w:left w:val="none" w:sz="0" w:space="0" w:color="auto"/>
            <w:bottom w:val="none" w:sz="0" w:space="0" w:color="auto"/>
            <w:right w:val="none" w:sz="0" w:space="0" w:color="auto"/>
          </w:divBdr>
        </w:div>
        <w:div w:id="722220634">
          <w:marLeft w:val="0"/>
          <w:marRight w:val="0"/>
          <w:marTop w:val="0"/>
          <w:marBottom w:val="0"/>
          <w:divBdr>
            <w:top w:val="none" w:sz="0" w:space="0" w:color="auto"/>
            <w:left w:val="none" w:sz="0" w:space="0" w:color="auto"/>
            <w:bottom w:val="none" w:sz="0" w:space="0" w:color="auto"/>
            <w:right w:val="none" w:sz="0" w:space="0" w:color="auto"/>
          </w:divBdr>
        </w:div>
        <w:div w:id="849444105">
          <w:marLeft w:val="0"/>
          <w:marRight w:val="0"/>
          <w:marTop w:val="0"/>
          <w:marBottom w:val="0"/>
          <w:divBdr>
            <w:top w:val="none" w:sz="0" w:space="0" w:color="auto"/>
            <w:left w:val="none" w:sz="0" w:space="0" w:color="auto"/>
            <w:bottom w:val="none" w:sz="0" w:space="0" w:color="auto"/>
            <w:right w:val="none" w:sz="0" w:space="0" w:color="auto"/>
          </w:divBdr>
        </w:div>
        <w:div w:id="1903445857">
          <w:marLeft w:val="0"/>
          <w:marRight w:val="0"/>
          <w:marTop w:val="0"/>
          <w:marBottom w:val="0"/>
          <w:divBdr>
            <w:top w:val="none" w:sz="0" w:space="0" w:color="auto"/>
            <w:left w:val="none" w:sz="0" w:space="0" w:color="auto"/>
            <w:bottom w:val="none" w:sz="0" w:space="0" w:color="auto"/>
            <w:right w:val="none" w:sz="0" w:space="0" w:color="auto"/>
          </w:divBdr>
        </w:div>
      </w:divsChild>
    </w:div>
    <w:div w:id="132870848">
      <w:bodyDiv w:val="1"/>
      <w:marLeft w:val="0"/>
      <w:marRight w:val="0"/>
      <w:marTop w:val="0"/>
      <w:marBottom w:val="0"/>
      <w:divBdr>
        <w:top w:val="none" w:sz="0" w:space="0" w:color="auto"/>
        <w:left w:val="none" w:sz="0" w:space="0" w:color="auto"/>
        <w:bottom w:val="none" w:sz="0" w:space="0" w:color="auto"/>
        <w:right w:val="none" w:sz="0" w:space="0" w:color="auto"/>
      </w:divBdr>
      <w:divsChild>
        <w:div w:id="222564019">
          <w:marLeft w:val="0"/>
          <w:marRight w:val="0"/>
          <w:marTop w:val="0"/>
          <w:marBottom w:val="0"/>
          <w:divBdr>
            <w:top w:val="none" w:sz="0" w:space="0" w:color="auto"/>
            <w:left w:val="none" w:sz="0" w:space="0" w:color="auto"/>
            <w:bottom w:val="none" w:sz="0" w:space="0" w:color="auto"/>
            <w:right w:val="none" w:sz="0" w:space="0" w:color="auto"/>
          </w:divBdr>
        </w:div>
        <w:div w:id="856697514">
          <w:marLeft w:val="0"/>
          <w:marRight w:val="0"/>
          <w:marTop w:val="0"/>
          <w:marBottom w:val="0"/>
          <w:divBdr>
            <w:top w:val="none" w:sz="0" w:space="0" w:color="auto"/>
            <w:left w:val="none" w:sz="0" w:space="0" w:color="auto"/>
            <w:bottom w:val="none" w:sz="0" w:space="0" w:color="auto"/>
            <w:right w:val="none" w:sz="0" w:space="0" w:color="auto"/>
          </w:divBdr>
        </w:div>
        <w:div w:id="913125654">
          <w:marLeft w:val="0"/>
          <w:marRight w:val="0"/>
          <w:marTop w:val="0"/>
          <w:marBottom w:val="0"/>
          <w:divBdr>
            <w:top w:val="none" w:sz="0" w:space="0" w:color="auto"/>
            <w:left w:val="none" w:sz="0" w:space="0" w:color="auto"/>
            <w:bottom w:val="none" w:sz="0" w:space="0" w:color="auto"/>
            <w:right w:val="none" w:sz="0" w:space="0" w:color="auto"/>
          </w:divBdr>
        </w:div>
        <w:div w:id="1394506190">
          <w:marLeft w:val="0"/>
          <w:marRight w:val="0"/>
          <w:marTop w:val="0"/>
          <w:marBottom w:val="0"/>
          <w:divBdr>
            <w:top w:val="none" w:sz="0" w:space="0" w:color="auto"/>
            <w:left w:val="none" w:sz="0" w:space="0" w:color="auto"/>
            <w:bottom w:val="none" w:sz="0" w:space="0" w:color="auto"/>
            <w:right w:val="none" w:sz="0" w:space="0" w:color="auto"/>
          </w:divBdr>
        </w:div>
        <w:div w:id="1470512878">
          <w:marLeft w:val="0"/>
          <w:marRight w:val="0"/>
          <w:marTop w:val="0"/>
          <w:marBottom w:val="0"/>
          <w:divBdr>
            <w:top w:val="none" w:sz="0" w:space="0" w:color="auto"/>
            <w:left w:val="none" w:sz="0" w:space="0" w:color="auto"/>
            <w:bottom w:val="none" w:sz="0" w:space="0" w:color="auto"/>
            <w:right w:val="none" w:sz="0" w:space="0" w:color="auto"/>
          </w:divBdr>
        </w:div>
      </w:divsChild>
    </w:div>
    <w:div w:id="137497059">
      <w:bodyDiv w:val="1"/>
      <w:marLeft w:val="0"/>
      <w:marRight w:val="0"/>
      <w:marTop w:val="0"/>
      <w:marBottom w:val="0"/>
      <w:divBdr>
        <w:top w:val="none" w:sz="0" w:space="0" w:color="auto"/>
        <w:left w:val="none" w:sz="0" w:space="0" w:color="auto"/>
        <w:bottom w:val="none" w:sz="0" w:space="0" w:color="auto"/>
        <w:right w:val="none" w:sz="0" w:space="0" w:color="auto"/>
      </w:divBdr>
    </w:div>
    <w:div w:id="164521356">
      <w:bodyDiv w:val="1"/>
      <w:marLeft w:val="0"/>
      <w:marRight w:val="0"/>
      <w:marTop w:val="0"/>
      <w:marBottom w:val="0"/>
      <w:divBdr>
        <w:top w:val="none" w:sz="0" w:space="0" w:color="auto"/>
        <w:left w:val="none" w:sz="0" w:space="0" w:color="auto"/>
        <w:bottom w:val="none" w:sz="0" w:space="0" w:color="auto"/>
        <w:right w:val="none" w:sz="0" w:space="0" w:color="auto"/>
      </w:divBdr>
    </w:div>
    <w:div w:id="176430532">
      <w:bodyDiv w:val="1"/>
      <w:marLeft w:val="0"/>
      <w:marRight w:val="0"/>
      <w:marTop w:val="0"/>
      <w:marBottom w:val="0"/>
      <w:divBdr>
        <w:top w:val="none" w:sz="0" w:space="0" w:color="auto"/>
        <w:left w:val="none" w:sz="0" w:space="0" w:color="auto"/>
        <w:bottom w:val="none" w:sz="0" w:space="0" w:color="auto"/>
        <w:right w:val="none" w:sz="0" w:space="0" w:color="auto"/>
      </w:divBdr>
      <w:divsChild>
        <w:div w:id="528763322">
          <w:marLeft w:val="0"/>
          <w:marRight w:val="0"/>
          <w:marTop w:val="0"/>
          <w:marBottom w:val="0"/>
          <w:divBdr>
            <w:top w:val="none" w:sz="0" w:space="0" w:color="auto"/>
            <w:left w:val="none" w:sz="0" w:space="0" w:color="auto"/>
            <w:bottom w:val="none" w:sz="0" w:space="0" w:color="auto"/>
            <w:right w:val="none" w:sz="0" w:space="0" w:color="auto"/>
          </w:divBdr>
        </w:div>
        <w:div w:id="979530924">
          <w:marLeft w:val="0"/>
          <w:marRight w:val="0"/>
          <w:marTop w:val="0"/>
          <w:marBottom w:val="0"/>
          <w:divBdr>
            <w:top w:val="none" w:sz="0" w:space="0" w:color="auto"/>
            <w:left w:val="none" w:sz="0" w:space="0" w:color="auto"/>
            <w:bottom w:val="none" w:sz="0" w:space="0" w:color="auto"/>
            <w:right w:val="none" w:sz="0" w:space="0" w:color="auto"/>
          </w:divBdr>
        </w:div>
        <w:div w:id="1513378074">
          <w:marLeft w:val="0"/>
          <w:marRight w:val="0"/>
          <w:marTop w:val="0"/>
          <w:marBottom w:val="0"/>
          <w:divBdr>
            <w:top w:val="none" w:sz="0" w:space="0" w:color="auto"/>
            <w:left w:val="none" w:sz="0" w:space="0" w:color="auto"/>
            <w:bottom w:val="none" w:sz="0" w:space="0" w:color="auto"/>
            <w:right w:val="none" w:sz="0" w:space="0" w:color="auto"/>
          </w:divBdr>
        </w:div>
        <w:div w:id="1963925477">
          <w:marLeft w:val="0"/>
          <w:marRight w:val="0"/>
          <w:marTop w:val="0"/>
          <w:marBottom w:val="0"/>
          <w:divBdr>
            <w:top w:val="none" w:sz="0" w:space="0" w:color="auto"/>
            <w:left w:val="none" w:sz="0" w:space="0" w:color="auto"/>
            <w:bottom w:val="none" w:sz="0" w:space="0" w:color="auto"/>
            <w:right w:val="none" w:sz="0" w:space="0" w:color="auto"/>
          </w:divBdr>
        </w:div>
      </w:divsChild>
    </w:div>
    <w:div w:id="195239377">
      <w:bodyDiv w:val="1"/>
      <w:marLeft w:val="0"/>
      <w:marRight w:val="0"/>
      <w:marTop w:val="0"/>
      <w:marBottom w:val="0"/>
      <w:divBdr>
        <w:top w:val="none" w:sz="0" w:space="0" w:color="auto"/>
        <w:left w:val="none" w:sz="0" w:space="0" w:color="auto"/>
        <w:bottom w:val="none" w:sz="0" w:space="0" w:color="auto"/>
        <w:right w:val="none" w:sz="0" w:space="0" w:color="auto"/>
      </w:divBdr>
      <w:divsChild>
        <w:div w:id="532614462">
          <w:marLeft w:val="0"/>
          <w:marRight w:val="0"/>
          <w:marTop w:val="0"/>
          <w:marBottom w:val="0"/>
          <w:divBdr>
            <w:top w:val="none" w:sz="0" w:space="0" w:color="auto"/>
            <w:left w:val="none" w:sz="0" w:space="0" w:color="auto"/>
            <w:bottom w:val="none" w:sz="0" w:space="0" w:color="auto"/>
            <w:right w:val="none" w:sz="0" w:space="0" w:color="auto"/>
          </w:divBdr>
        </w:div>
        <w:div w:id="1368291479">
          <w:marLeft w:val="0"/>
          <w:marRight w:val="0"/>
          <w:marTop w:val="0"/>
          <w:marBottom w:val="0"/>
          <w:divBdr>
            <w:top w:val="none" w:sz="0" w:space="0" w:color="auto"/>
            <w:left w:val="none" w:sz="0" w:space="0" w:color="auto"/>
            <w:bottom w:val="none" w:sz="0" w:space="0" w:color="auto"/>
            <w:right w:val="none" w:sz="0" w:space="0" w:color="auto"/>
          </w:divBdr>
        </w:div>
        <w:div w:id="1425296560">
          <w:marLeft w:val="0"/>
          <w:marRight w:val="0"/>
          <w:marTop w:val="0"/>
          <w:marBottom w:val="0"/>
          <w:divBdr>
            <w:top w:val="none" w:sz="0" w:space="0" w:color="auto"/>
            <w:left w:val="none" w:sz="0" w:space="0" w:color="auto"/>
            <w:bottom w:val="none" w:sz="0" w:space="0" w:color="auto"/>
            <w:right w:val="none" w:sz="0" w:space="0" w:color="auto"/>
          </w:divBdr>
        </w:div>
      </w:divsChild>
    </w:div>
    <w:div w:id="211619129">
      <w:bodyDiv w:val="1"/>
      <w:marLeft w:val="0"/>
      <w:marRight w:val="0"/>
      <w:marTop w:val="0"/>
      <w:marBottom w:val="0"/>
      <w:divBdr>
        <w:top w:val="none" w:sz="0" w:space="0" w:color="auto"/>
        <w:left w:val="none" w:sz="0" w:space="0" w:color="auto"/>
        <w:bottom w:val="none" w:sz="0" w:space="0" w:color="auto"/>
        <w:right w:val="none" w:sz="0" w:space="0" w:color="auto"/>
      </w:divBdr>
    </w:div>
    <w:div w:id="223297689">
      <w:bodyDiv w:val="1"/>
      <w:marLeft w:val="0"/>
      <w:marRight w:val="0"/>
      <w:marTop w:val="0"/>
      <w:marBottom w:val="0"/>
      <w:divBdr>
        <w:top w:val="none" w:sz="0" w:space="0" w:color="auto"/>
        <w:left w:val="none" w:sz="0" w:space="0" w:color="auto"/>
        <w:bottom w:val="none" w:sz="0" w:space="0" w:color="auto"/>
        <w:right w:val="none" w:sz="0" w:space="0" w:color="auto"/>
      </w:divBdr>
    </w:div>
    <w:div w:id="224532892">
      <w:bodyDiv w:val="1"/>
      <w:marLeft w:val="0"/>
      <w:marRight w:val="0"/>
      <w:marTop w:val="0"/>
      <w:marBottom w:val="0"/>
      <w:divBdr>
        <w:top w:val="none" w:sz="0" w:space="0" w:color="auto"/>
        <w:left w:val="none" w:sz="0" w:space="0" w:color="auto"/>
        <w:bottom w:val="none" w:sz="0" w:space="0" w:color="auto"/>
        <w:right w:val="none" w:sz="0" w:space="0" w:color="auto"/>
      </w:divBdr>
      <w:divsChild>
        <w:div w:id="439841880">
          <w:marLeft w:val="0"/>
          <w:marRight w:val="0"/>
          <w:marTop w:val="0"/>
          <w:marBottom w:val="0"/>
          <w:divBdr>
            <w:top w:val="none" w:sz="0" w:space="0" w:color="auto"/>
            <w:left w:val="none" w:sz="0" w:space="0" w:color="auto"/>
            <w:bottom w:val="none" w:sz="0" w:space="0" w:color="auto"/>
            <w:right w:val="none" w:sz="0" w:space="0" w:color="auto"/>
          </w:divBdr>
          <w:divsChild>
            <w:div w:id="75254042">
              <w:marLeft w:val="0"/>
              <w:marRight w:val="0"/>
              <w:marTop w:val="0"/>
              <w:marBottom w:val="0"/>
              <w:divBdr>
                <w:top w:val="none" w:sz="0" w:space="0" w:color="auto"/>
                <w:left w:val="none" w:sz="0" w:space="0" w:color="auto"/>
                <w:bottom w:val="none" w:sz="0" w:space="0" w:color="auto"/>
                <w:right w:val="none" w:sz="0" w:space="0" w:color="auto"/>
              </w:divBdr>
            </w:div>
            <w:div w:id="80417704">
              <w:marLeft w:val="0"/>
              <w:marRight w:val="0"/>
              <w:marTop w:val="0"/>
              <w:marBottom w:val="0"/>
              <w:divBdr>
                <w:top w:val="none" w:sz="0" w:space="0" w:color="auto"/>
                <w:left w:val="none" w:sz="0" w:space="0" w:color="auto"/>
                <w:bottom w:val="none" w:sz="0" w:space="0" w:color="auto"/>
                <w:right w:val="none" w:sz="0" w:space="0" w:color="auto"/>
              </w:divBdr>
            </w:div>
            <w:div w:id="652804481">
              <w:marLeft w:val="0"/>
              <w:marRight w:val="0"/>
              <w:marTop w:val="0"/>
              <w:marBottom w:val="0"/>
              <w:divBdr>
                <w:top w:val="none" w:sz="0" w:space="0" w:color="auto"/>
                <w:left w:val="none" w:sz="0" w:space="0" w:color="auto"/>
                <w:bottom w:val="none" w:sz="0" w:space="0" w:color="auto"/>
                <w:right w:val="none" w:sz="0" w:space="0" w:color="auto"/>
              </w:divBdr>
            </w:div>
            <w:div w:id="908226246">
              <w:marLeft w:val="0"/>
              <w:marRight w:val="0"/>
              <w:marTop w:val="0"/>
              <w:marBottom w:val="0"/>
              <w:divBdr>
                <w:top w:val="none" w:sz="0" w:space="0" w:color="auto"/>
                <w:left w:val="none" w:sz="0" w:space="0" w:color="auto"/>
                <w:bottom w:val="none" w:sz="0" w:space="0" w:color="auto"/>
                <w:right w:val="none" w:sz="0" w:space="0" w:color="auto"/>
              </w:divBdr>
            </w:div>
            <w:div w:id="1213615398">
              <w:marLeft w:val="0"/>
              <w:marRight w:val="0"/>
              <w:marTop w:val="0"/>
              <w:marBottom w:val="0"/>
              <w:divBdr>
                <w:top w:val="none" w:sz="0" w:space="0" w:color="auto"/>
                <w:left w:val="none" w:sz="0" w:space="0" w:color="auto"/>
                <w:bottom w:val="none" w:sz="0" w:space="0" w:color="auto"/>
                <w:right w:val="none" w:sz="0" w:space="0" w:color="auto"/>
              </w:divBdr>
            </w:div>
          </w:divsChild>
        </w:div>
        <w:div w:id="1785073526">
          <w:marLeft w:val="0"/>
          <w:marRight w:val="0"/>
          <w:marTop w:val="0"/>
          <w:marBottom w:val="0"/>
          <w:divBdr>
            <w:top w:val="none" w:sz="0" w:space="0" w:color="auto"/>
            <w:left w:val="none" w:sz="0" w:space="0" w:color="auto"/>
            <w:bottom w:val="none" w:sz="0" w:space="0" w:color="auto"/>
            <w:right w:val="none" w:sz="0" w:space="0" w:color="auto"/>
          </w:divBdr>
          <w:divsChild>
            <w:div w:id="1631978284">
              <w:marLeft w:val="0"/>
              <w:marRight w:val="0"/>
              <w:marTop w:val="0"/>
              <w:marBottom w:val="0"/>
              <w:divBdr>
                <w:top w:val="none" w:sz="0" w:space="0" w:color="auto"/>
                <w:left w:val="none" w:sz="0" w:space="0" w:color="auto"/>
                <w:bottom w:val="none" w:sz="0" w:space="0" w:color="auto"/>
                <w:right w:val="none" w:sz="0" w:space="0" w:color="auto"/>
              </w:divBdr>
            </w:div>
            <w:div w:id="1774202719">
              <w:marLeft w:val="0"/>
              <w:marRight w:val="0"/>
              <w:marTop w:val="0"/>
              <w:marBottom w:val="0"/>
              <w:divBdr>
                <w:top w:val="none" w:sz="0" w:space="0" w:color="auto"/>
                <w:left w:val="none" w:sz="0" w:space="0" w:color="auto"/>
                <w:bottom w:val="none" w:sz="0" w:space="0" w:color="auto"/>
                <w:right w:val="none" w:sz="0" w:space="0" w:color="auto"/>
              </w:divBdr>
            </w:div>
          </w:divsChild>
        </w:div>
        <w:div w:id="1817410566">
          <w:marLeft w:val="0"/>
          <w:marRight w:val="0"/>
          <w:marTop w:val="0"/>
          <w:marBottom w:val="0"/>
          <w:divBdr>
            <w:top w:val="none" w:sz="0" w:space="0" w:color="auto"/>
            <w:left w:val="none" w:sz="0" w:space="0" w:color="auto"/>
            <w:bottom w:val="none" w:sz="0" w:space="0" w:color="auto"/>
            <w:right w:val="none" w:sz="0" w:space="0" w:color="auto"/>
          </w:divBdr>
          <w:divsChild>
            <w:div w:id="59908184">
              <w:marLeft w:val="0"/>
              <w:marRight w:val="0"/>
              <w:marTop w:val="0"/>
              <w:marBottom w:val="0"/>
              <w:divBdr>
                <w:top w:val="none" w:sz="0" w:space="0" w:color="auto"/>
                <w:left w:val="none" w:sz="0" w:space="0" w:color="auto"/>
                <w:bottom w:val="none" w:sz="0" w:space="0" w:color="auto"/>
                <w:right w:val="none" w:sz="0" w:space="0" w:color="auto"/>
              </w:divBdr>
            </w:div>
            <w:div w:id="96353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994500">
      <w:bodyDiv w:val="1"/>
      <w:marLeft w:val="0"/>
      <w:marRight w:val="0"/>
      <w:marTop w:val="0"/>
      <w:marBottom w:val="0"/>
      <w:divBdr>
        <w:top w:val="none" w:sz="0" w:space="0" w:color="auto"/>
        <w:left w:val="none" w:sz="0" w:space="0" w:color="auto"/>
        <w:bottom w:val="none" w:sz="0" w:space="0" w:color="auto"/>
        <w:right w:val="none" w:sz="0" w:space="0" w:color="auto"/>
      </w:divBdr>
    </w:div>
    <w:div w:id="269624265">
      <w:bodyDiv w:val="1"/>
      <w:marLeft w:val="0"/>
      <w:marRight w:val="0"/>
      <w:marTop w:val="0"/>
      <w:marBottom w:val="0"/>
      <w:divBdr>
        <w:top w:val="none" w:sz="0" w:space="0" w:color="auto"/>
        <w:left w:val="none" w:sz="0" w:space="0" w:color="auto"/>
        <w:bottom w:val="none" w:sz="0" w:space="0" w:color="auto"/>
        <w:right w:val="none" w:sz="0" w:space="0" w:color="auto"/>
      </w:divBdr>
    </w:div>
    <w:div w:id="281615917">
      <w:bodyDiv w:val="1"/>
      <w:marLeft w:val="0"/>
      <w:marRight w:val="0"/>
      <w:marTop w:val="0"/>
      <w:marBottom w:val="0"/>
      <w:divBdr>
        <w:top w:val="none" w:sz="0" w:space="0" w:color="auto"/>
        <w:left w:val="none" w:sz="0" w:space="0" w:color="auto"/>
        <w:bottom w:val="none" w:sz="0" w:space="0" w:color="auto"/>
        <w:right w:val="none" w:sz="0" w:space="0" w:color="auto"/>
      </w:divBdr>
    </w:div>
    <w:div w:id="303434287">
      <w:bodyDiv w:val="1"/>
      <w:marLeft w:val="0"/>
      <w:marRight w:val="0"/>
      <w:marTop w:val="0"/>
      <w:marBottom w:val="0"/>
      <w:divBdr>
        <w:top w:val="none" w:sz="0" w:space="0" w:color="auto"/>
        <w:left w:val="none" w:sz="0" w:space="0" w:color="auto"/>
        <w:bottom w:val="none" w:sz="0" w:space="0" w:color="auto"/>
        <w:right w:val="none" w:sz="0" w:space="0" w:color="auto"/>
      </w:divBdr>
      <w:divsChild>
        <w:div w:id="41945056">
          <w:marLeft w:val="0"/>
          <w:marRight w:val="0"/>
          <w:marTop w:val="0"/>
          <w:marBottom w:val="0"/>
          <w:divBdr>
            <w:top w:val="none" w:sz="0" w:space="0" w:color="auto"/>
            <w:left w:val="none" w:sz="0" w:space="0" w:color="auto"/>
            <w:bottom w:val="none" w:sz="0" w:space="0" w:color="auto"/>
            <w:right w:val="none" w:sz="0" w:space="0" w:color="auto"/>
          </w:divBdr>
        </w:div>
        <w:div w:id="152720063">
          <w:marLeft w:val="0"/>
          <w:marRight w:val="0"/>
          <w:marTop w:val="0"/>
          <w:marBottom w:val="0"/>
          <w:divBdr>
            <w:top w:val="none" w:sz="0" w:space="0" w:color="auto"/>
            <w:left w:val="none" w:sz="0" w:space="0" w:color="auto"/>
            <w:bottom w:val="none" w:sz="0" w:space="0" w:color="auto"/>
            <w:right w:val="none" w:sz="0" w:space="0" w:color="auto"/>
          </w:divBdr>
        </w:div>
        <w:div w:id="163591990">
          <w:marLeft w:val="0"/>
          <w:marRight w:val="0"/>
          <w:marTop w:val="0"/>
          <w:marBottom w:val="0"/>
          <w:divBdr>
            <w:top w:val="none" w:sz="0" w:space="0" w:color="auto"/>
            <w:left w:val="none" w:sz="0" w:space="0" w:color="auto"/>
            <w:bottom w:val="none" w:sz="0" w:space="0" w:color="auto"/>
            <w:right w:val="none" w:sz="0" w:space="0" w:color="auto"/>
          </w:divBdr>
        </w:div>
        <w:div w:id="339940306">
          <w:marLeft w:val="0"/>
          <w:marRight w:val="0"/>
          <w:marTop w:val="0"/>
          <w:marBottom w:val="0"/>
          <w:divBdr>
            <w:top w:val="none" w:sz="0" w:space="0" w:color="auto"/>
            <w:left w:val="none" w:sz="0" w:space="0" w:color="auto"/>
            <w:bottom w:val="none" w:sz="0" w:space="0" w:color="auto"/>
            <w:right w:val="none" w:sz="0" w:space="0" w:color="auto"/>
          </w:divBdr>
        </w:div>
        <w:div w:id="456871457">
          <w:marLeft w:val="0"/>
          <w:marRight w:val="0"/>
          <w:marTop w:val="0"/>
          <w:marBottom w:val="0"/>
          <w:divBdr>
            <w:top w:val="none" w:sz="0" w:space="0" w:color="auto"/>
            <w:left w:val="none" w:sz="0" w:space="0" w:color="auto"/>
            <w:bottom w:val="none" w:sz="0" w:space="0" w:color="auto"/>
            <w:right w:val="none" w:sz="0" w:space="0" w:color="auto"/>
          </w:divBdr>
        </w:div>
        <w:div w:id="509564078">
          <w:marLeft w:val="0"/>
          <w:marRight w:val="0"/>
          <w:marTop w:val="0"/>
          <w:marBottom w:val="0"/>
          <w:divBdr>
            <w:top w:val="none" w:sz="0" w:space="0" w:color="auto"/>
            <w:left w:val="none" w:sz="0" w:space="0" w:color="auto"/>
            <w:bottom w:val="none" w:sz="0" w:space="0" w:color="auto"/>
            <w:right w:val="none" w:sz="0" w:space="0" w:color="auto"/>
          </w:divBdr>
        </w:div>
        <w:div w:id="749737035">
          <w:marLeft w:val="0"/>
          <w:marRight w:val="0"/>
          <w:marTop w:val="0"/>
          <w:marBottom w:val="0"/>
          <w:divBdr>
            <w:top w:val="none" w:sz="0" w:space="0" w:color="auto"/>
            <w:left w:val="none" w:sz="0" w:space="0" w:color="auto"/>
            <w:bottom w:val="none" w:sz="0" w:space="0" w:color="auto"/>
            <w:right w:val="none" w:sz="0" w:space="0" w:color="auto"/>
          </w:divBdr>
        </w:div>
        <w:div w:id="1752924095">
          <w:marLeft w:val="0"/>
          <w:marRight w:val="0"/>
          <w:marTop w:val="0"/>
          <w:marBottom w:val="0"/>
          <w:divBdr>
            <w:top w:val="none" w:sz="0" w:space="0" w:color="auto"/>
            <w:left w:val="none" w:sz="0" w:space="0" w:color="auto"/>
            <w:bottom w:val="none" w:sz="0" w:space="0" w:color="auto"/>
            <w:right w:val="none" w:sz="0" w:space="0" w:color="auto"/>
          </w:divBdr>
        </w:div>
        <w:div w:id="1844517006">
          <w:marLeft w:val="0"/>
          <w:marRight w:val="0"/>
          <w:marTop w:val="0"/>
          <w:marBottom w:val="0"/>
          <w:divBdr>
            <w:top w:val="none" w:sz="0" w:space="0" w:color="auto"/>
            <w:left w:val="none" w:sz="0" w:space="0" w:color="auto"/>
            <w:bottom w:val="none" w:sz="0" w:space="0" w:color="auto"/>
            <w:right w:val="none" w:sz="0" w:space="0" w:color="auto"/>
          </w:divBdr>
        </w:div>
      </w:divsChild>
    </w:div>
    <w:div w:id="314603642">
      <w:bodyDiv w:val="1"/>
      <w:marLeft w:val="0"/>
      <w:marRight w:val="0"/>
      <w:marTop w:val="0"/>
      <w:marBottom w:val="0"/>
      <w:divBdr>
        <w:top w:val="none" w:sz="0" w:space="0" w:color="auto"/>
        <w:left w:val="none" w:sz="0" w:space="0" w:color="auto"/>
        <w:bottom w:val="none" w:sz="0" w:space="0" w:color="auto"/>
        <w:right w:val="none" w:sz="0" w:space="0" w:color="auto"/>
      </w:divBdr>
    </w:div>
    <w:div w:id="345714081">
      <w:bodyDiv w:val="1"/>
      <w:marLeft w:val="0"/>
      <w:marRight w:val="0"/>
      <w:marTop w:val="0"/>
      <w:marBottom w:val="0"/>
      <w:divBdr>
        <w:top w:val="none" w:sz="0" w:space="0" w:color="auto"/>
        <w:left w:val="none" w:sz="0" w:space="0" w:color="auto"/>
        <w:bottom w:val="none" w:sz="0" w:space="0" w:color="auto"/>
        <w:right w:val="none" w:sz="0" w:space="0" w:color="auto"/>
      </w:divBdr>
      <w:divsChild>
        <w:div w:id="856236279">
          <w:marLeft w:val="0"/>
          <w:marRight w:val="0"/>
          <w:marTop w:val="0"/>
          <w:marBottom w:val="0"/>
          <w:divBdr>
            <w:top w:val="none" w:sz="0" w:space="0" w:color="auto"/>
            <w:left w:val="none" w:sz="0" w:space="0" w:color="auto"/>
            <w:bottom w:val="none" w:sz="0" w:space="0" w:color="auto"/>
            <w:right w:val="none" w:sz="0" w:space="0" w:color="auto"/>
          </w:divBdr>
        </w:div>
        <w:div w:id="889413932">
          <w:marLeft w:val="0"/>
          <w:marRight w:val="0"/>
          <w:marTop w:val="0"/>
          <w:marBottom w:val="0"/>
          <w:divBdr>
            <w:top w:val="none" w:sz="0" w:space="0" w:color="auto"/>
            <w:left w:val="none" w:sz="0" w:space="0" w:color="auto"/>
            <w:bottom w:val="none" w:sz="0" w:space="0" w:color="auto"/>
            <w:right w:val="none" w:sz="0" w:space="0" w:color="auto"/>
          </w:divBdr>
        </w:div>
        <w:div w:id="1610240927">
          <w:marLeft w:val="0"/>
          <w:marRight w:val="0"/>
          <w:marTop w:val="0"/>
          <w:marBottom w:val="0"/>
          <w:divBdr>
            <w:top w:val="none" w:sz="0" w:space="0" w:color="auto"/>
            <w:left w:val="none" w:sz="0" w:space="0" w:color="auto"/>
            <w:bottom w:val="none" w:sz="0" w:space="0" w:color="auto"/>
            <w:right w:val="none" w:sz="0" w:space="0" w:color="auto"/>
          </w:divBdr>
        </w:div>
      </w:divsChild>
    </w:div>
    <w:div w:id="386878202">
      <w:bodyDiv w:val="1"/>
      <w:marLeft w:val="0"/>
      <w:marRight w:val="0"/>
      <w:marTop w:val="0"/>
      <w:marBottom w:val="0"/>
      <w:divBdr>
        <w:top w:val="none" w:sz="0" w:space="0" w:color="auto"/>
        <w:left w:val="none" w:sz="0" w:space="0" w:color="auto"/>
        <w:bottom w:val="none" w:sz="0" w:space="0" w:color="auto"/>
        <w:right w:val="none" w:sz="0" w:space="0" w:color="auto"/>
      </w:divBdr>
      <w:divsChild>
        <w:div w:id="164589565">
          <w:marLeft w:val="0"/>
          <w:marRight w:val="0"/>
          <w:marTop w:val="0"/>
          <w:marBottom w:val="0"/>
          <w:divBdr>
            <w:top w:val="none" w:sz="0" w:space="0" w:color="auto"/>
            <w:left w:val="none" w:sz="0" w:space="0" w:color="auto"/>
            <w:bottom w:val="none" w:sz="0" w:space="0" w:color="auto"/>
            <w:right w:val="none" w:sz="0" w:space="0" w:color="auto"/>
          </w:divBdr>
        </w:div>
        <w:div w:id="564149952">
          <w:marLeft w:val="0"/>
          <w:marRight w:val="0"/>
          <w:marTop w:val="0"/>
          <w:marBottom w:val="0"/>
          <w:divBdr>
            <w:top w:val="none" w:sz="0" w:space="0" w:color="auto"/>
            <w:left w:val="none" w:sz="0" w:space="0" w:color="auto"/>
            <w:bottom w:val="none" w:sz="0" w:space="0" w:color="auto"/>
            <w:right w:val="none" w:sz="0" w:space="0" w:color="auto"/>
          </w:divBdr>
        </w:div>
        <w:div w:id="1193761592">
          <w:marLeft w:val="0"/>
          <w:marRight w:val="0"/>
          <w:marTop w:val="0"/>
          <w:marBottom w:val="0"/>
          <w:divBdr>
            <w:top w:val="none" w:sz="0" w:space="0" w:color="auto"/>
            <w:left w:val="none" w:sz="0" w:space="0" w:color="auto"/>
            <w:bottom w:val="none" w:sz="0" w:space="0" w:color="auto"/>
            <w:right w:val="none" w:sz="0" w:space="0" w:color="auto"/>
          </w:divBdr>
        </w:div>
        <w:div w:id="1683702719">
          <w:marLeft w:val="0"/>
          <w:marRight w:val="0"/>
          <w:marTop w:val="0"/>
          <w:marBottom w:val="0"/>
          <w:divBdr>
            <w:top w:val="none" w:sz="0" w:space="0" w:color="auto"/>
            <w:left w:val="none" w:sz="0" w:space="0" w:color="auto"/>
            <w:bottom w:val="none" w:sz="0" w:space="0" w:color="auto"/>
            <w:right w:val="none" w:sz="0" w:space="0" w:color="auto"/>
          </w:divBdr>
        </w:div>
        <w:div w:id="1858421648">
          <w:marLeft w:val="0"/>
          <w:marRight w:val="0"/>
          <w:marTop w:val="0"/>
          <w:marBottom w:val="0"/>
          <w:divBdr>
            <w:top w:val="none" w:sz="0" w:space="0" w:color="auto"/>
            <w:left w:val="none" w:sz="0" w:space="0" w:color="auto"/>
            <w:bottom w:val="none" w:sz="0" w:space="0" w:color="auto"/>
            <w:right w:val="none" w:sz="0" w:space="0" w:color="auto"/>
          </w:divBdr>
        </w:div>
      </w:divsChild>
    </w:div>
    <w:div w:id="402535129">
      <w:bodyDiv w:val="1"/>
      <w:marLeft w:val="0"/>
      <w:marRight w:val="0"/>
      <w:marTop w:val="0"/>
      <w:marBottom w:val="0"/>
      <w:divBdr>
        <w:top w:val="none" w:sz="0" w:space="0" w:color="auto"/>
        <w:left w:val="none" w:sz="0" w:space="0" w:color="auto"/>
        <w:bottom w:val="none" w:sz="0" w:space="0" w:color="auto"/>
        <w:right w:val="none" w:sz="0" w:space="0" w:color="auto"/>
      </w:divBdr>
      <w:divsChild>
        <w:div w:id="110832230">
          <w:marLeft w:val="0"/>
          <w:marRight w:val="0"/>
          <w:marTop w:val="0"/>
          <w:marBottom w:val="0"/>
          <w:divBdr>
            <w:top w:val="none" w:sz="0" w:space="0" w:color="auto"/>
            <w:left w:val="none" w:sz="0" w:space="0" w:color="auto"/>
            <w:bottom w:val="none" w:sz="0" w:space="0" w:color="auto"/>
            <w:right w:val="none" w:sz="0" w:space="0" w:color="auto"/>
          </w:divBdr>
        </w:div>
        <w:div w:id="359941996">
          <w:marLeft w:val="0"/>
          <w:marRight w:val="0"/>
          <w:marTop w:val="0"/>
          <w:marBottom w:val="0"/>
          <w:divBdr>
            <w:top w:val="none" w:sz="0" w:space="0" w:color="auto"/>
            <w:left w:val="none" w:sz="0" w:space="0" w:color="auto"/>
            <w:bottom w:val="none" w:sz="0" w:space="0" w:color="auto"/>
            <w:right w:val="none" w:sz="0" w:space="0" w:color="auto"/>
          </w:divBdr>
        </w:div>
        <w:div w:id="483742036">
          <w:marLeft w:val="0"/>
          <w:marRight w:val="0"/>
          <w:marTop w:val="0"/>
          <w:marBottom w:val="0"/>
          <w:divBdr>
            <w:top w:val="none" w:sz="0" w:space="0" w:color="auto"/>
            <w:left w:val="none" w:sz="0" w:space="0" w:color="auto"/>
            <w:bottom w:val="none" w:sz="0" w:space="0" w:color="auto"/>
            <w:right w:val="none" w:sz="0" w:space="0" w:color="auto"/>
          </w:divBdr>
        </w:div>
        <w:div w:id="572931244">
          <w:marLeft w:val="0"/>
          <w:marRight w:val="0"/>
          <w:marTop w:val="0"/>
          <w:marBottom w:val="0"/>
          <w:divBdr>
            <w:top w:val="none" w:sz="0" w:space="0" w:color="auto"/>
            <w:left w:val="none" w:sz="0" w:space="0" w:color="auto"/>
            <w:bottom w:val="none" w:sz="0" w:space="0" w:color="auto"/>
            <w:right w:val="none" w:sz="0" w:space="0" w:color="auto"/>
          </w:divBdr>
        </w:div>
      </w:divsChild>
    </w:div>
    <w:div w:id="427425805">
      <w:bodyDiv w:val="1"/>
      <w:marLeft w:val="0"/>
      <w:marRight w:val="0"/>
      <w:marTop w:val="0"/>
      <w:marBottom w:val="0"/>
      <w:divBdr>
        <w:top w:val="none" w:sz="0" w:space="0" w:color="auto"/>
        <w:left w:val="none" w:sz="0" w:space="0" w:color="auto"/>
        <w:bottom w:val="none" w:sz="0" w:space="0" w:color="auto"/>
        <w:right w:val="none" w:sz="0" w:space="0" w:color="auto"/>
      </w:divBdr>
    </w:div>
    <w:div w:id="431633569">
      <w:bodyDiv w:val="1"/>
      <w:marLeft w:val="0"/>
      <w:marRight w:val="0"/>
      <w:marTop w:val="0"/>
      <w:marBottom w:val="0"/>
      <w:divBdr>
        <w:top w:val="none" w:sz="0" w:space="0" w:color="auto"/>
        <w:left w:val="none" w:sz="0" w:space="0" w:color="auto"/>
        <w:bottom w:val="none" w:sz="0" w:space="0" w:color="auto"/>
        <w:right w:val="none" w:sz="0" w:space="0" w:color="auto"/>
      </w:divBdr>
    </w:div>
    <w:div w:id="490024847">
      <w:bodyDiv w:val="1"/>
      <w:marLeft w:val="0"/>
      <w:marRight w:val="0"/>
      <w:marTop w:val="0"/>
      <w:marBottom w:val="0"/>
      <w:divBdr>
        <w:top w:val="none" w:sz="0" w:space="0" w:color="auto"/>
        <w:left w:val="none" w:sz="0" w:space="0" w:color="auto"/>
        <w:bottom w:val="none" w:sz="0" w:space="0" w:color="auto"/>
        <w:right w:val="none" w:sz="0" w:space="0" w:color="auto"/>
      </w:divBdr>
    </w:div>
    <w:div w:id="516772520">
      <w:bodyDiv w:val="1"/>
      <w:marLeft w:val="0"/>
      <w:marRight w:val="0"/>
      <w:marTop w:val="0"/>
      <w:marBottom w:val="0"/>
      <w:divBdr>
        <w:top w:val="none" w:sz="0" w:space="0" w:color="auto"/>
        <w:left w:val="none" w:sz="0" w:space="0" w:color="auto"/>
        <w:bottom w:val="none" w:sz="0" w:space="0" w:color="auto"/>
        <w:right w:val="none" w:sz="0" w:space="0" w:color="auto"/>
      </w:divBdr>
    </w:div>
    <w:div w:id="519395475">
      <w:bodyDiv w:val="1"/>
      <w:marLeft w:val="0"/>
      <w:marRight w:val="0"/>
      <w:marTop w:val="0"/>
      <w:marBottom w:val="0"/>
      <w:divBdr>
        <w:top w:val="none" w:sz="0" w:space="0" w:color="auto"/>
        <w:left w:val="none" w:sz="0" w:space="0" w:color="auto"/>
        <w:bottom w:val="none" w:sz="0" w:space="0" w:color="auto"/>
        <w:right w:val="none" w:sz="0" w:space="0" w:color="auto"/>
      </w:divBdr>
      <w:divsChild>
        <w:div w:id="21521537">
          <w:marLeft w:val="0"/>
          <w:marRight w:val="0"/>
          <w:marTop w:val="0"/>
          <w:marBottom w:val="0"/>
          <w:divBdr>
            <w:top w:val="none" w:sz="0" w:space="0" w:color="auto"/>
            <w:left w:val="none" w:sz="0" w:space="0" w:color="auto"/>
            <w:bottom w:val="none" w:sz="0" w:space="0" w:color="auto"/>
            <w:right w:val="none" w:sz="0" w:space="0" w:color="auto"/>
          </w:divBdr>
          <w:divsChild>
            <w:div w:id="885216792">
              <w:marLeft w:val="0"/>
              <w:marRight w:val="0"/>
              <w:marTop w:val="0"/>
              <w:marBottom w:val="0"/>
              <w:divBdr>
                <w:top w:val="none" w:sz="0" w:space="0" w:color="auto"/>
                <w:left w:val="none" w:sz="0" w:space="0" w:color="auto"/>
                <w:bottom w:val="none" w:sz="0" w:space="0" w:color="auto"/>
                <w:right w:val="none" w:sz="0" w:space="0" w:color="auto"/>
              </w:divBdr>
            </w:div>
          </w:divsChild>
        </w:div>
        <w:div w:id="721758614">
          <w:marLeft w:val="0"/>
          <w:marRight w:val="0"/>
          <w:marTop w:val="0"/>
          <w:marBottom w:val="0"/>
          <w:divBdr>
            <w:top w:val="none" w:sz="0" w:space="0" w:color="auto"/>
            <w:left w:val="none" w:sz="0" w:space="0" w:color="auto"/>
            <w:bottom w:val="none" w:sz="0" w:space="0" w:color="auto"/>
            <w:right w:val="none" w:sz="0" w:space="0" w:color="auto"/>
          </w:divBdr>
          <w:divsChild>
            <w:div w:id="182400157">
              <w:marLeft w:val="0"/>
              <w:marRight w:val="0"/>
              <w:marTop w:val="0"/>
              <w:marBottom w:val="0"/>
              <w:divBdr>
                <w:top w:val="none" w:sz="0" w:space="0" w:color="auto"/>
                <w:left w:val="none" w:sz="0" w:space="0" w:color="auto"/>
                <w:bottom w:val="none" w:sz="0" w:space="0" w:color="auto"/>
                <w:right w:val="none" w:sz="0" w:space="0" w:color="auto"/>
              </w:divBdr>
            </w:div>
            <w:div w:id="255671087">
              <w:marLeft w:val="0"/>
              <w:marRight w:val="0"/>
              <w:marTop w:val="0"/>
              <w:marBottom w:val="0"/>
              <w:divBdr>
                <w:top w:val="none" w:sz="0" w:space="0" w:color="auto"/>
                <w:left w:val="none" w:sz="0" w:space="0" w:color="auto"/>
                <w:bottom w:val="none" w:sz="0" w:space="0" w:color="auto"/>
                <w:right w:val="none" w:sz="0" w:space="0" w:color="auto"/>
              </w:divBdr>
            </w:div>
            <w:div w:id="1646662748">
              <w:marLeft w:val="0"/>
              <w:marRight w:val="0"/>
              <w:marTop w:val="0"/>
              <w:marBottom w:val="0"/>
              <w:divBdr>
                <w:top w:val="none" w:sz="0" w:space="0" w:color="auto"/>
                <w:left w:val="none" w:sz="0" w:space="0" w:color="auto"/>
                <w:bottom w:val="none" w:sz="0" w:space="0" w:color="auto"/>
                <w:right w:val="none" w:sz="0" w:space="0" w:color="auto"/>
              </w:divBdr>
            </w:div>
            <w:div w:id="1978729163">
              <w:marLeft w:val="0"/>
              <w:marRight w:val="0"/>
              <w:marTop w:val="0"/>
              <w:marBottom w:val="0"/>
              <w:divBdr>
                <w:top w:val="none" w:sz="0" w:space="0" w:color="auto"/>
                <w:left w:val="none" w:sz="0" w:space="0" w:color="auto"/>
                <w:bottom w:val="none" w:sz="0" w:space="0" w:color="auto"/>
                <w:right w:val="none" w:sz="0" w:space="0" w:color="auto"/>
              </w:divBdr>
            </w:div>
          </w:divsChild>
        </w:div>
        <w:div w:id="890114743">
          <w:marLeft w:val="0"/>
          <w:marRight w:val="0"/>
          <w:marTop w:val="0"/>
          <w:marBottom w:val="0"/>
          <w:divBdr>
            <w:top w:val="none" w:sz="0" w:space="0" w:color="auto"/>
            <w:left w:val="none" w:sz="0" w:space="0" w:color="auto"/>
            <w:bottom w:val="none" w:sz="0" w:space="0" w:color="auto"/>
            <w:right w:val="none" w:sz="0" w:space="0" w:color="auto"/>
          </w:divBdr>
          <w:divsChild>
            <w:div w:id="1310206981">
              <w:marLeft w:val="0"/>
              <w:marRight w:val="0"/>
              <w:marTop w:val="0"/>
              <w:marBottom w:val="0"/>
              <w:divBdr>
                <w:top w:val="none" w:sz="0" w:space="0" w:color="auto"/>
                <w:left w:val="none" w:sz="0" w:space="0" w:color="auto"/>
                <w:bottom w:val="none" w:sz="0" w:space="0" w:color="auto"/>
                <w:right w:val="none" w:sz="0" w:space="0" w:color="auto"/>
              </w:divBdr>
            </w:div>
            <w:div w:id="1808817480">
              <w:marLeft w:val="0"/>
              <w:marRight w:val="0"/>
              <w:marTop w:val="0"/>
              <w:marBottom w:val="0"/>
              <w:divBdr>
                <w:top w:val="none" w:sz="0" w:space="0" w:color="auto"/>
                <w:left w:val="none" w:sz="0" w:space="0" w:color="auto"/>
                <w:bottom w:val="none" w:sz="0" w:space="0" w:color="auto"/>
                <w:right w:val="none" w:sz="0" w:space="0" w:color="auto"/>
              </w:divBdr>
            </w:div>
          </w:divsChild>
        </w:div>
        <w:div w:id="1339385912">
          <w:marLeft w:val="0"/>
          <w:marRight w:val="0"/>
          <w:marTop w:val="0"/>
          <w:marBottom w:val="0"/>
          <w:divBdr>
            <w:top w:val="none" w:sz="0" w:space="0" w:color="auto"/>
            <w:left w:val="none" w:sz="0" w:space="0" w:color="auto"/>
            <w:bottom w:val="none" w:sz="0" w:space="0" w:color="auto"/>
            <w:right w:val="none" w:sz="0" w:space="0" w:color="auto"/>
          </w:divBdr>
          <w:divsChild>
            <w:div w:id="377316271">
              <w:marLeft w:val="0"/>
              <w:marRight w:val="0"/>
              <w:marTop w:val="0"/>
              <w:marBottom w:val="0"/>
              <w:divBdr>
                <w:top w:val="none" w:sz="0" w:space="0" w:color="auto"/>
                <w:left w:val="none" w:sz="0" w:space="0" w:color="auto"/>
                <w:bottom w:val="none" w:sz="0" w:space="0" w:color="auto"/>
                <w:right w:val="none" w:sz="0" w:space="0" w:color="auto"/>
              </w:divBdr>
            </w:div>
          </w:divsChild>
        </w:div>
        <w:div w:id="1870219019">
          <w:marLeft w:val="0"/>
          <w:marRight w:val="0"/>
          <w:marTop w:val="0"/>
          <w:marBottom w:val="0"/>
          <w:divBdr>
            <w:top w:val="none" w:sz="0" w:space="0" w:color="auto"/>
            <w:left w:val="none" w:sz="0" w:space="0" w:color="auto"/>
            <w:bottom w:val="none" w:sz="0" w:space="0" w:color="auto"/>
            <w:right w:val="none" w:sz="0" w:space="0" w:color="auto"/>
          </w:divBdr>
          <w:divsChild>
            <w:div w:id="322441463">
              <w:marLeft w:val="0"/>
              <w:marRight w:val="0"/>
              <w:marTop w:val="0"/>
              <w:marBottom w:val="0"/>
              <w:divBdr>
                <w:top w:val="none" w:sz="0" w:space="0" w:color="auto"/>
                <w:left w:val="none" w:sz="0" w:space="0" w:color="auto"/>
                <w:bottom w:val="none" w:sz="0" w:space="0" w:color="auto"/>
                <w:right w:val="none" w:sz="0" w:space="0" w:color="auto"/>
              </w:divBdr>
            </w:div>
            <w:div w:id="1947033466">
              <w:marLeft w:val="0"/>
              <w:marRight w:val="0"/>
              <w:marTop w:val="0"/>
              <w:marBottom w:val="0"/>
              <w:divBdr>
                <w:top w:val="none" w:sz="0" w:space="0" w:color="auto"/>
                <w:left w:val="none" w:sz="0" w:space="0" w:color="auto"/>
                <w:bottom w:val="none" w:sz="0" w:space="0" w:color="auto"/>
                <w:right w:val="none" w:sz="0" w:space="0" w:color="auto"/>
              </w:divBdr>
            </w:div>
            <w:div w:id="2125687552">
              <w:marLeft w:val="0"/>
              <w:marRight w:val="0"/>
              <w:marTop w:val="0"/>
              <w:marBottom w:val="0"/>
              <w:divBdr>
                <w:top w:val="none" w:sz="0" w:space="0" w:color="auto"/>
                <w:left w:val="none" w:sz="0" w:space="0" w:color="auto"/>
                <w:bottom w:val="none" w:sz="0" w:space="0" w:color="auto"/>
                <w:right w:val="none" w:sz="0" w:space="0" w:color="auto"/>
              </w:divBdr>
            </w:div>
          </w:divsChild>
        </w:div>
        <w:div w:id="1896240294">
          <w:marLeft w:val="0"/>
          <w:marRight w:val="0"/>
          <w:marTop w:val="0"/>
          <w:marBottom w:val="0"/>
          <w:divBdr>
            <w:top w:val="none" w:sz="0" w:space="0" w:color="auto"/>
            <w:left w:val="none" w:sz="0" w:space="0" w:color="auto"/>
            <w:bottom w:val="none" w:sz="0" w:space="0" w:color="auto"/>
            <w:right w:val="none" w:sz="0" w:space="0" w:color="auto"/>
          </w:divBdr>
          <w:divsChild>
            <w:div w:id="137919990">
              <w:marLeft w:val="0"/>
              <w:marRight w:val="0"/>
              <w:marTop w:val="0"/>
              <w:marBottom w:val="0"/>
              <w:divBdr>
                <w:top w:val="none" w:sz="0" w:space="0" w:color="auto"/>
                <w:left w:val="none" w:sz="0" w:space="0" w:color="auto"/>
                <w:bottom w:val="none" w:sz="0" w:space="0" w:color="auto"/>
                <w:right w:val="none" w:sz="0" w:space="0" w:color="auto"/>
              </w:divBdr>
            </w:div>
          </w:divsChild>
        </w:div>
        <w:div w:id="1955819495">
          <w:marLeft w:val="0"/>
          <w:marRight w:val="0"/>
          <w:marTop w:val="0"/>
          <w:marBottom w:val="0"/>
          <w:divBdr>
            <w:top w:val="none" w:sz="0" w:space="0" w:color="auto"/>
            <w:left w:val="none" w:sz="0" w:space="0" w:color="auto"/>
            <w:bottom w:val="none" w:sz="0" w:space="0" w:color="auto"/>
            <w:right w:val="none" w:sz="0" w:space="0" w:color="auto"/>
          </w:divBdr>
        </w:div>
        <w:div w:id="2091652973">
          <w:marLeft w:val="0"/>
          <w:marRight w:val="0"/>
          <w:marTop w:val="0"/>
          <w:marBottom w:val="0"/>
          <w:divBdr>
            <w:top w:val="none" w:sz="0" w:space="0" w:color="auto"/>
            <w:left w:val="none" w:sz="0" w:space="0" w:color="auto"/>
            <w:bottom w:val="none" w:sz="0" w:space="0" w:color="auto"/>
            <w:right w:val="none" w:sz="0" w:space="0" w:color="auto"/>
          </w:divBdr>
          <w:divsChild>
            <w:div w:id="472142571">
              <w:marLeft w:val="0"/>
              <w:marRight w:val="0"/>
              <w:marTop w:val="0"/>
              <w:marBottom w:val="0"/>
              <w:divBdr>
                <w:top w:val="none" w:sz="0" w:space="0" w:color="auto"/>
                <w:left w:val="none" w:sz="0" w:space="0" w:color="auto"/>
                <w:bottom w:val="none" w:sz="0" w:space="0" w:color="auto"/>
                <w:right w:val="none" w:sz="0" w:space="0" w:color="auto"/>
              </w:divBdr>
            </w:div>
            <w:div w:id="495728022">
              <w:marLeft w:val="0"/>
              <w:marRight w:val="0"/>
              <w:marTop w:val="0"/>
              <w:marBottom w:val="0"/>
              <w:divBdr>
                <w:top w:val="none" w:sz="0" w:space="0" w:color="auto"/>
                <w:left w:val="none" w:sz="0" w:space="0" w:color="auto"/>
                <w:bottom w:val="none" w:sz="0" w:space="0" w:color="auto"/>
                <w:right w:val="none" w:sz="0" w:space="0" w:color="auto"/>
              </w:divBdr>
            </w:div>
            <w:div w:id="190147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2685">
      <w:bodyDiv w:val="1"/>
      <w:marLeft w:val="0"/>
      <w:marRight w:val="0"/>
      <w:marTop w:val="0"/>
      <w:marBottom w:val="0"/>
      <w:divBdr>
        <w:top w:val="none" w:sz="0" w:space="0" w:color="auto"/>
        <w:left w:val="none" w:sz="0" w:space="0" w:color="auto"/>
        <w:bottom w:val="none" w:sz="0" w:space="0" w:color="auto"/>
        <w:right w:val="none" w:sz="0" w:space="0" w:color="auto"/>
      </w:divBdr>
    </w:div>
    <w:div w:id="551313696">
      <w:bodyDiv w:val="1"/>
      <w:marLeft w:val="0"/>
      <w:marRight w:val="0"/>
      <w:marTop w:val="0"/>
      <w:marBottom w:val="0"/>
      <w:divBdr>
        <w:top w:val="none" w:sz="0" w:space="0" w:color="auto"/>
        <w:left w:val="none" w:sz="0" w:space="0" w:color="auto"/>
        <w:bottom w:val="none" w:sz="0" w:space="0" w:color="auto"/>
        <w:right w:val="none" w:sz="0" w:space="0" w:color="auto"/>
      </w:divBdr>
      <w:divsChild>
        <w:div w:id="15691326">
          <w:marLeft w:val="0"/>
          <w:marRight w:val="0"/>
          <w:marTop w:val="0"/>
          <w:marBottom w:val="0"/>
          <w:divBdr>
            <w:top w:val="none" w:sz="0" w:space="0" w:color="auto"/>
            <w:left w:val="none" w:sz="0" w:space="0" w:color="auto"/>
            <w:bottom w:val="none" w:sz="0" w:space="0" w:color="auto"/>
            <w:right w:val="none" w:sz="0" w:space="0" w:color="auto"/>
          </w:divBdr>
        </w:div>
        <w:div w:id="1332491642">
          <w:marLeft w:val="0"/>
          <w:marRight w:val="0"/>
          <w:marTop w:val="0"/>
          <w:marBottom w:val="0"/>
          <w:divBdr>
            <w:top w:val="none" w:sz="0" w:space="0" w:color="auto"/>
            <w:left w:val="none" w:sz="0" w:space="0" w:color="auto"/>
            <w:bottom w:val="none" w:sz="0" w:space="0" w:color="auto"/>
            <w:right w:val="none" w:sz="0" w:space="0" w:color="auto"/>
          </w:divBdr>
        </w:div>
      </w:divsChild>
    </w:div>
    <w:div w:id="586157080">
      <w:bodyDiv w:val="1"/>
      <w:marLeft w:val="0"/>
      <w:marRight w:val="0"/>
      <w:marTop w:val="0"/>
      <w:marBottom w:val="0"/>
      <w:divBdr>
        <w:top w:val="none" w:sz="0" w:space="0" w:color="auto"/>
        <w:left w:val="none" w:sz="0" w:space="0" w:color="auto"/>
        <w:bottom w:val="none" w:sz="0" w:space="0" w:color="auto"/>
        <w:right w:val="none" w:sz="0" w:space="0" w:color="auto"/>
      </w:divBdr>
    </w:div>
    <w:div w:id="605162475">
      <w:bodyDiv w:val="1"/>
      <w:marLeft w:val="0"/>
      <w:marRight w:val="0"/>
      <w:marTop w:val="0"/>
      <w:marBottom w:val="0"/>
      <w:divBdr>
        <w:top w:val="none" w:sz="0" w:space="0" w:color="auto"/>
        <w:left w:val="none" w:sz="0" w:space="0" w:color="auto"/>
        <w:bottom w:val="none" w:sz="0" w:space="0" w:color="auto"/>
        <w:right w:val="none" w:sz="0" w:space="0" w:color="auto"/>
      </w:divBdr>
    </w:div>
    <w:div w:id="629017047">
      <w:bodyDiv w:val="1"/>
      <w:marLeft w:val="0"/>
      <w:marRight w:val="0"/>
      <w:marTop w:val="0"/>
      <w:marBottom w:val="0"/>
      <w:divBdr>
        <w:top w:val="none" w:sz="0" w:space="0" w:color="auto"/>
        <w:left w:val="none" w:sz="0" w:space="0" w:color="auto"/>
        <w:bottom w:val="none" w:sz="0" w:space="0" w:color="auto"/>
        <w:right w:val="none" w:sz="0" w:space="0" w:color="auto"/>
      </w:divBdr>
    </w:div>
    <w:div w:id="629167990">
      <w:bodyDiv w:val="1"/>
      <w:marLeft w:val="0"/>
      <w:marRight w:val="0"/>
      <w:marTop w:val="0"/>
      <w:marBottom w:val="0"/>
      <w:divBdr>
        <w:top w:val="none" w:sz="0" w:space="0" w:color="auto"/>
        <w:left w:val="none" w:sz="0" w:space="0" w:color="auto"/>
        <w:bottom w:val="none" w:sz="0" w:space="0" w:color="auto"/>
        <w:right w:val="none" w:sz="0" w:space="0" w:color="auto"/>
      </w:divBdr>
      <w:divsChild>
        <w:div w:id="749734548">
          <w:marLeft w:val="0"/>
          <w:marRight w:val="0"/>
          <w:marTop w:val="0"/>
          <w:marBottom w:val="0"/>
          <w:divBdr>
            <w:top w:val="none" w:sz="0" w:space="0" w:color="auto"/>
            <w:left w:val="none" w:sz="0" w:space="0" w:color="auto"/>
            <w:bottom w:val="none" w:sz="0" w:space="0" w:color="auto"/>
            <w:right w:val="none" w:sz="0" w:space="0" w:color="auto"/>
          </w:divBdr>
          <w:divsChild>
            <w:div w:id="664624238">
              <w:marLeft w:val="0"/>
              <w:marRight w:val="0"/>
              <w:marTop w:val="0"/>
              <w:marBottom w:val="0"/>
              <w:divBdr>
                <w:top w:val="none" w:sz="0" w:space="0" w:color="auto"/>
                <w:left w:val="none" w:sz="0" w:space="0" w:color="auto"/>
                <w:bottom w:val="none" w:sz="0" w:space="0" w:color="auto"/>
                <w:right w:val="none" w:sz="0" w:space="0" w:color="auto"/>
              </w:divBdr>
            </w:div>
            <w:div w:id="1250580978">
              <w:marLeft w:val="0"/>
              <w:marRight w:val="0"/>
              <w:marTop w:val="0"/>
              <w:marBottom w:val="0"/>
              <w:divBdr>
                <w:top w:val="none" w:sz="0" w:space="0" w:color="auto"/>
                <w:left w:val="none" w:sz="0" w:space="0" w:color="auto"/>
                <w:bottom w:val="none" w:sz="0" w:space="0" w:color="auto"/>
                <w:right w:val="none" w:sz="0" w:space="0" w:color="auto"/>
              </w:divBdr>
            </w:div>
            <w:div w:id="1827235815">
              <w:marLeft w:val="0"/>
              <w:marRight w:val="0"/>
              <w:marTop w:val="0"/>
              <w:marBottom w:val="0"/>
              <w:divBdr>
                <w:top w:val="none" w:sz="0" w:space="0" w:color="auto"/>
                <w:left w:val="none" w:sz="0" w:space="0" w:color="auto"/>
                <w:bottom w:val="none" w:sz="0" w:space="0" w:color="auto"/>
                <w:right w:val="none" w:sz="0" w:space="0" w:color="auto"/>
              </w:divBdr>
            </w:div>
          </w:divsChild>
        </w:div>
        <w:div w:id="832531946">
          <w:marLeft w:val="0"/>
          <w:marRight w:val="0"/>
          <w:marTop w:val="0"/>
          <w:marBottom w:val="0"/>
          <w:divBdr>
            <w:top w:val="none" w:sz="0" w:space="0" w:color="auto"/>
            <w:left w:val="none" w:sz="0" w:space="0" w:color="auto"/>
            <w:bottom w:val="none" w:sz="0" w:space="0" w:color="auto"/>
            <w:right w:val="none" w:sz="0" w:space="0" w:color="auto"/>
          </w:divBdr>
          <w:divsChild>
            <w:div w:id="53548411">
              <w:marLeft w:val="0"/>
              <w:marRight w:val="0"/>
              <w:marTop w:val="0"/>
              <w:marBottom w:val="0"/>
              <w:divBdr>
                <w:top w:val="none" w:sz="0" w:space="0" w:color="auto"/>
                <w:left w:val="none" w:sz="0" w:space="0" w:color="auto"/>
                <w:bottom w:val="none" w:sz="0" w:space="0" w:color="auto"/>
                <w:right w:val="none" w:sz="0" w:space="0" w:color="auto"/>
              </w:divBdr>
            </w:div>
            <w:div w:id="366413911">
              <w:marLeft w:val="0"/>
              <w:marRight w:val="0"/>
              <w:marTop w:val="0"/>
              <w:marBottom w:val="0"/>
              <w:divBdr>
                <w:top w:val="none" w:sz="0" w:space="0" w:color="auto"/>
                <w:left w:val="none" w:sz="0" w:space="0" w:color="auto"/>
                <w:bottom w:val="none" w:sz="0" w:space="0" w:color="auto"/>
                <w:right w:val="none" w:sz="0" w:space="0" w:color="auto"/>
              </w:divBdr>
            </w:div>
            <w:div w:id="1124034418">
              <w:marLeft w:val="0"/>
              <w:marRight w:val="0"/>
              <w:marTop w:val="0"/>
              <w:marBottom w:val="0"/>
              <w:divBdr>
                <w:top w:val="none" w:sz="0" w:space="0" w:color="auto"/>
                <w:left w:val="none" w:sz="0" w:space="0" w:color="auto"/>
                <w:bottom w:val="none" w:sz="0" w:space="0" w:color="auto"/>
                <w:right w:val="none" w:sz="0" w:space="0" w:color="auto"/>
              </w:divBdr>
            </w:div>
            <w:div w:id="1264453330">
              <w:marLeft w:val="0"/>
              <w:marRight w:val="0"/>
              <w:marTop w:val="0"/>
              <w:marBottom w:val="0"/>
              <w:divBdr>
                <w:top w:val="none" w:sz="0" w:space="0" w:color="auto"/>
                <w:left w:val="none" w:sz="0" w:space="0" w:color="auto"/>
                <w:bottom w:val="none" w:sz="0" w:space="0" w:color="auto"/>
                <w:right w:val="none" w:sz="0" w:space="0" w:color="auto"/>
              </w:divBdr>
            </w:div>
            <w:div w:id="1618028178">
              <w:marLeft w:val="0"/>
              <w:marRight w:val="0"/>
              <w:marTop w:val="0"/>
              <w:marBottom w:val="0"/>
              <w:divBdr>
                <w:top w:val="none" w:sz="0" w:space="0" w:color="auto"/>
                <w:left w:val="none" w:sz="0" w:space="0" w:color="auto"/>
                <w:bottom w:val="none" w:sz="0" w:space="0" w:color="auto"/>
                <w:right w:val="none" w:sz="0" w:space="0" w:color="auto"/>
              </w:divBdr>
            </w:div>
          </w:divsChild>
        </w:div>
        <w:div w:id="1157959042">
          <w:marLeft w:val="0"/>
          <w:marRight w:val="0"/>
          <w:marTop w:val="0"/>
          <w:marBottom w:val="0"/>
          <w:divBdr>
            <w:top w:val="none" w:sz="0" w:space="0" w:color="auto"/>
            <w:left w:val="none" w:sz="0" w:space="0" w:color="auto"/>
            <w:bottom w:val="none" w:sz="0" w:space="0" w:color="auto"/>
            <w:right w:val="none" w:sz="0" w:space="0" w:color="auto"/>
          </w:divBdr>
          <w:divsChild>
            <w:div w:id="63841880">
              <w:marLeft w:val="0"/>
              <w:marRight w:val="0"/>
              <w:marTop w:val="0"/>
              <w:marBottom w:val="0"/>
              <w:divBdr>
                <w:top w:val="none" w:sz="0" w:space="0" w:color="auto"/>
                <w:left w:val="none" w:sz="0" w:space="0" w:color="auto"/>
                <w:bottom w:val="none" w:sz="0" w:space="0" w:color="auto"/>
                <w:right w:val="none" w:sz="0" w:space="0" w:color="auto"/>
              </w:divBdr>
            </w:div>
            <w:div w:id="364595846">
              <w:marLeft w:val="0"/>
              <w:marRight w:val="0"/>
              <w:marTop w:val="0"/>
              <w:marBottom w:val="0"/>
              <w:divBdr>
                <w:top w:val="none" w:sz="0" w:space="0" w:color="auto"/>
                <w:left w:val="none" w:sz="0" w:space="0" w:color="auto"/>
                <w:bottom w:val="none" w:sz="0" w:space="0" w:color="auto"/>
                <w:right w:val="none" w:sz="0" w:space="0" w:color="auto"/>
              </w:divBdr>
            </w:div>
            <w:div w:id="559898257">
              <w:marLeft w:val="0"/>
              <w:marRight w:val="0"/>
              <w:marTop w:val="0"/>
              <w:marBottom w:val="0"/>
              <w:divBdr>
                <w:top w:val="none" w:sz="0" w:space="0" w:color="auto"/>
                <w:left w:val="none" w:sz="0" w:space="0" w:color="auto"/>
                <w:bottom w:val="none" w:sz="0" w:space="0" w:color="auto"/>
                <w:right w:val="none" w:sz="0" w:space="0" w:color="auto"/>
              </w:divBdr>
            </w:div>
            <w:div w:id="1295255076">
              <w:marLeft w:val="0"/>
              <w:marRight w:val="0"/>
              <w:marTop w:val="0"/>
              <w:marBottom w:val="0"/>
              <w:divBdr>
                <w:top w:val="none" w:sz="0" w:space="0" w:color="auto"/>
                <w:left w:val="none" w:sz="0" w:space="0" w:color="auto"/>
                <w:bottom w:val="none" w:sz="0" w:space="0" w:color="auto"/>
                <w:right w:val="none" w:sz="0" w:space="0" w:color="auto"/>
              </w:divBdr>
            </w:div>
            <w:div w:id="1501001248">
              <w:marLeft w:val="0"/>
              <w:marRight w:val="0"/>
              <w:marTop w:val="0"/>
              <w:marBottom w:val="0"/>
              <w:divBdr>
                <w:top w:val="none" w:sz="0" w:space="0" w:color="auto"/>
                <w:left w:val="none" w:sz="0" w:space="0" w:color="auto"/>
                <w:bottom w:val="none" w:sz="0" w:space="0" w:color="auto"/>
                <w:right w:val="none" w:sz="0" w:space="0" w:color="auto"/>
              </w:divBdr>
            </w:div>
          </w:divsChild>
        </w:div>
        <w:div w:id="1180654970">
          <w:marLeft w:val="0"/>
          <w:marRight w:val="0"/>
          <w:marTop w:val="0"/>
          <w:marBottom w:val="0"/>
          <w:divBdr>
            <w:top w:val="none" w:sz="0" w:space="0" w:color="auto"/>
            <w:left w:val="none" w:sz="0" w:space="0" w:color="auto"/>
            <w:bottom w:val="none" w:sz="0" w:space="0" w:color="auto"/>
            <w:right w:val="none" w:sz="0" w:space="0" w:color="auto"/>
          </w:divBdr>
          <w:divsChild>
            <w:div w:id="483349872">
              <w:marLeft w:val="0"/>
              <w:marRight w:val="0"/>
              <w:marTop w:val="0"/>
              <w:marBottom w:val="0"/>
              <w:divBdr>
                <w:top w:val="none" w:sz="0" w:space="0" w:color="auto"/>
                <w:left w:val="none" w:sz="0" w:space="0" w:color="auto"/>
                <w:bottom w:val="none" w:sz="0" w:space="0" w:color="auto"/>
                <w:right w:val="none" w:sz="0" w:space="0" w:color="auto"/>
              </w:divBdr>
            </w:div>
          </w:divsChild>
        </w:div>
        <w:div w:id="1428817142">
          <w:marLeft w:val="0"/>
          <w:marRight w:val="0"/>
          <w:marTop w:val="0"/>
          <w:marBottom w:val="0"/>
          <w:divBdr>
            <w:top w:val="none" w:sz="0" w:space="0" w:color="auto"/>
            <w:left w:val="none" w:sz="0" w:space="0" w:color="auto"/>
            <w:bottom w:val="none" w:sz="0" w:space="0" w:color="auto"/>
            <w:right w:val="none" w:sz="0" w:space="0" w:color="auto"/>
          </w:divBdr>
          <w:divsChild>
            <w:div w:id="44376385">
              <w:marLeft w:val="0"/>
              <w:marRight w:val="0"/>
              <w:marTop w:val="0"/>
              <w:marBottom w:val="0"/>
              <w:divBdr>
                <w:top w:val="none" w:sz="0" w:space="0" w:color="auto"/>
                <w:left w:val="none" w:sz="0" w:space="0" w:color="auto"/>
                <w:bottom w:val="none" w:sz="0" w:space="0" w:color="auto"/>
                <w:right w:val="none" w:sz="0" w:space="0" w:color="auto"/>
              </w:divBdr>
            </w:div>
            <w:div w:id="231282007">
              <w:marLeft w:val="0"/>
              <w:marRight w:val="0"/>
              <w:marTop w:val="0"/>
              <w:marBottom w:val="0"/>
              <w:divBdr>
                <w:top w:val="none" w:sz="0" w:space="0" w:color="auto"/>
                <w:left w:val="none" w:sz="0" w:space="0" w:color="auto"/>
                <w:bottom w:val="none" w:sz="0" w:space="0" w:color="auto"/>
                <w:right w:val="none" w:sz="0" w:space="0" w:color="auto"/>
              </w:divBdr>
            </w:div>
            <w:div w:id="381172652">
              <w:marLeft w:val="0"/>
              <w:marRight w:val="0"/>
              <w:marTop w:val="0"/>
              <w:marBottom w:val="0"/>
              <w:divBdr>
                <w:top w:val="none" w:sz="0" w:space="0" w:color="auto"/>
                <w:left w:val="none" w:sz="0" w:space="0" w:color="auto"/>
                <w:bottom w:val="none" w:sz="0" w:space="0" w:color="auto"/>
                <w:right w:val="none" w:sz="0" w:space="0" w:color="auto"/>
              </w:divBdr>
            </w:div>
            <w:div w:id="731319228">
              <w:marLeft w:val="0"/>
              <w:marRight w:val="0"/>
              <w:marTop w:val="0"/>
              <w:marBottom w:val="0"/>
              <w:divBdr>
                <w:top w:val="none" w:sz="0" w:space="0" w:color="auto"/>
                <w:left w:val="none" w:sz="0" w:space="0" w:color="auto"/>
                <w:bottom w:val="none" w:sz="0" w:space="0" w:color="auto"/>
                <w:right w:val="none" w:sz="0" w:space="0" w:color="auto"/>
              </w:divBdr>
            </w:div>
            <w:div w:id="2022657613">
              <w:marLeft w:val="0"/>
              <w:marRight w:val="0"/>
              <w:marTop w:val="0"/>
              <w:marBottom w:val="0"/>
              <w:divBdr>
                <w:top w:val="none" w:sz="0" w:space="0" w:color="auto"/>
                <w:left w:val="none" w:sz="0" w:space="0" w:color="auto"/>
                <w:bottom w:val="none" w:sz="0" w:space="0" w:color="auto"/>
                <w:right w:val="none" w:sz="0" w:space="0" w:color="auto"/>
              </w:divBdr>
            </w:div>
          </w:divsChild>
        </w:div>
        <w:div w:id="1676692481">
          <w:marLeft w:val="0"/>
          <w:marRight w:val="0"/>
          <w:marTop w:val="0"/>
          <w:marBottom w:val="0"/>
          <w:divBdr>
            <w:top w:val="none" w:sz="0" w:space="0" w:color="auto"/>
            <w:left w:val="none" w:sz="0" w:space="0" w:color="auto"/>
            <w:bottom w:val="none" w:sz="0" w:space="0" w:color="auto"/>
            <w:right w:val="none" w:sz="0" w:space="0" w:color="auto"/>
          </w:divBdr>
          <w:divsChild>
            <w:div w:id="520822572">
              <w:marLeft w:val="0"/>
              <w:marRight w:val="0"/>
              <w:marTop w:val="0"/>
              <w:marBottom w:val="0"/>
              <w:divBdr>
                <w:top w:val="none" w:sz="0" w:space="0" w:color="auto"/>
                <w:left w:val="none" w:sz="0" w:space="0" w:color="auto"/>
                <w:bottom w:val="none" w:sz="0" w:space="0" w:color="auto"/>
                <w:right w:val="none" w:sz="0" w:space="0" w:color="auto"/>
              </w:divBdr>
            </w:div>
            <w:div w:id="1174109980">
              <w:marLeft w:val="0"/>
              <w:marRight w:val="0"/>
              <w:marTop w:val="0"/>
              <w:marBottom w:val="0"/>
              <w:divBdr>
                <w:top w:val="none" w:sz="0" w:space="0" w:color="auto"/>
                <w:left w:val="none" w:sz="0" w:space="0" w:color="auto"/>
                <w:bottom w:val="none" w:sz="0" w:space="0" w:color="auto"/>
                <w:right w:val="none" w:sz="0" w:space="0" w:color="auto"/>
              </w:divBdr>
            </w:div>
            <w:div w:id="1217357376">
              <w:marLeft w:val="0"/>
              <w:marRight w:val="0"/>
              <w:marTop w:val="0"/>
              <w:marBottom w:val="0"/>
              <w:divBdr>
                <w:top w:val="none" w:sz="0" w:space="0" w:color="auto"/>
                <w:left w:val="none" w:sz="0" w:space="0" w:color="auto"/>
                <w:bottom w:val="none" w:sz="0" w:space="0" w:color="auto"/>
                <w:right w:val="none" w:sz="0" w:space="0" w:color="auto"/>
              </w:divBdr>
            </w:div>
            <w:div w:id="1991665225">
              <w:marLeft w:val="0"/>
              <w:marRight w:val="0"/>
              <w:marTop w:val="0"/>
              <w:marBottom w:val="0"/>
              <w:divBdr>
                <w:top w:val="none" w:sz="0" w:space="0" w:color="auto"/>
                <w:left w:val="none" w:sz="0" w:space="0" w:color="auto"/>
                <w:bottom w:val="none" w:sz="0" w:space="0" w:color="auto"/>
                <w:right w:val="none" w:sz="0" w:space="0" w:color="auto"/>
              </w:divBdr>
            </w:div>
            <w:div w:id="2053071819">
              <w:marLeft w:val="0"/>
              <w:marRight w:val="0"/>
              <w:marTop w:val="0"/>
              <w:marBottom w:val="0"/>
              <w:divBdr>
                <w:top w:val="none" w:sz="0" w:space="0" w:color="auto"/>
                <w:left w:val="none" w:sz="0" w:space="0" w:color="auto"/>
                <w:bottom w:val="none" w:sz="0" w:space="0" w:color="auto"/>
                <w:right w:val="none" w:sz="0" w:space="0" w:color="auto"/>
              </w:divBdr>
            </w:div>
          </w:divsChild>
        </w:div>
        <w:div w:id="2011054105">
          <w:marLeft w:val="0"/>
          <w:marRight w:val="0"/>
          <w:marTop w:val="0"/>
          <w:marBottom w:val="0"/>
          <w:divBdr>
            <w:top w:val="none" w:sz="0" w:space="0" w:color="auto"/>
            <w:left w:val="none" w:sz="0" w:space="0" w:color="auto"/>
            <w:bottom w:val="none" w:sz="0" w:space="0" w:color="auto"/>
            <w:right w:val="none" w:sz="0" w:space="0" w:color="auto"/>
          </w:divBdr>
          <w:divsChild>
            <w:div w:id="583690586">
              <w:marLeft w:val="0"/>
              <w:marRight w:val="0"/>
              <w:marTop w:val="0"/>
              <w:marBottom w:val="0"/>
              <w:divBdr>
                <w:top w:val="none" w:sz="0" w:space="0" w:color="auto"/>
                <w:left w:val="none" w:sz="0" w:space="0" w:color="auto"/>
                <w:bottom w:val="none" w:sz="0" w:space="0" w:color="auto"/>
                <w:right w:val="none" w:sz="0" w:space="0" w:color="auto"/>
              </w:divBdr>
            </w:div>
            <w:div w:id="818960933">
              <w:marLeft w:val="0"/>
              <w:marRight w:val="0"/>
              <w:marTop w:val="0"/>
              <w:marBottom w:val="0"/>
              <w:divBdr>
                <w:top w:val="none" w:sz="0" w:space="0" w:color="auto"/>
                <w:left w:val="none" w:sz="0" w:space="0" w:color="auto"/>
                <w:bottom w:val="none" w:sz="0" w:space="0" w:color="auto"/>
                <w:right w:val="none" w:sz="0" w:space="0" w:color="auto"/>
              </w:divBdr>
            </w:div>
            <w:div w:id="1270625312">
              <w:marLeft w:val="0"/>
              <w:marRight w:val="0"/>
              <w:marTop w:val="0"/>
              <w:marBottom w:val="0"/>
              <w:divBdr>
                <w:top w:val="none" w:sz="0" w:space="0" w:color="auto"/>
                <w:left w:val="none" w:sz="0" w:space="0" w:color="auto"/>
                <w:bottom w:val="none" w:sz="0" w:space="0" w:color="auto"/>
                <w:right w:val="none" w:sz="0" w:space="0" w:color="auto"/>
              </w:divBdr>
            </w:div>
            <w:div w:id="1353457004">
              <w:marLeft w:val="0"/>
              <w:marRight w:val="0"/>
              <w:marTop w:val="0"/>
              <w:marBottom w:val="0"/>
              <w:divBdr>
                <w:top w:val="none" w:sz="0" w:space="0" w:color="auto"/>
                <w:left w:val="none" w:sz="0" w:space="0" w:color="auto"/>
                <w:bottom w:val="none" w:sz="0" w:space="0" w:color="auto"/>
                <w:right w:val="none" w:sz="0" w:space="0" w:color="auto"/>
              </w:divBdr>
            </w:div>
            <w:div w:id="202901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227657">
      <w:bodyDiv w:val="1"/>
      <w:marLeft w:val="0"/>
      <w:marRight w:val="0"/>
      <w:marTop w:val="0"/>
      <w:marBottom w:val="0"/>
      <w:divBdr>
        <w:top w:val="none" w:sz="0" w:space="0" w:color="auto"/>
        <w:left w:val="none" w:sz="0" w:space="0" w:color="auto"/>
        <w:bottom w:val="none" w:sz="0" w:space="0" w:color="auto"/>
        <w:right w:val="none" w:sz="0" w:space="0" w:color="auto"/>
      </w:divBdr>
      <w:divsChild>
        <w:div w:id="84570177">
          <w:marLeft w:val="0"/>
          <w:marRight w:val="0"/>
          <w:marTop w:val="0"/>
          <w:marBottom w:val="0"/>
          <w:divBdr>
            <w:top w:val="none" w:sz="0" w:space="0" w:color="auto"/>
            <w:left w:val="none" w:sz="0" w:space="0" w:color="auto"/>
            <w:bottom w:val="none" w:sz="0" w:space="0" w:color="auto"/>
            <w:right w:val="none" w:sz="0" w:space="0" w:color="auto"/>
          </w:divBdr>
        </w:div>
        <w:div w:id="358050353">
          <w:marLeft w:val="0"/>
          <w:marRight w:val="0"/>
          <w:marTop w:val="0"/>
          <w:marBottom w:val="0"/>
          <w:divBdr>
            <w:top w:val="none" w:sz="0" w:space="0" w:color="auto"/>
            <w:left w:val="none" w:sz="0" w:space="0" w:color="auto"/>
            <w:bottom w:val="none" w:sz="0" w:space="0" w:color="auto"/>
            <w:right w:val="none" w:sz="0" w:space="0" w:color="auto"/>
          </w:divBdr>
        </w:div>
        <w:div w:id="503321191">
          <w:marLeft w:val="0"/>
          <w:marRight w:val="0"/>
          <w:marTop w:val="0"/>
          <w:marBottom w:val="0"/>
          <w:divBdr>
            <w:top w:val="none" w:sz="0" w:space="0" w:color="auto"/>
            <w:left w:val="none" w:sz="0" w:space="0" w:color="auto"/>
            <w:bottom w:val="none" w:sz="0" w:space="0" w:color="auto"/>
            <w:right w:val="none" w:sz="0" w:space="0" w:color="auto"/>
          </w:divBdr>
        </w:div>
      </w:divsChild>
    </w:div>
    <w:div w:id="649405579">
      <w:bodyDiv w:val="1"/>
      <w:marLeft w:val="0"/>
      <w:marRight w:val="0"/>
      <w:marTop w:val="0"/>
      <w:marBottom w:val="0"/>
      <w:divBdr>
        <w:top w:val="none" w:sz="0" w:space="0" w:color="auto"/>
        <w:left w:val="none" w:sz="0" w:space="0" w:color="auto"/>
        <w:bottom w:val="none" w:sz="0" w:space="0" w:color="auto"/>
        <w:right w:val="none" w:sz="0" w:space="0" w:color="auto"/>
      </w:divBdr>
    </w:div>
    <w:div w:id="697587395">
      <w:bodyDiv w:val="1"/>
      <w:marLeft w:val="0"/>
      <w:marRight w:val="0"/>
      <w:marTop w:val="0"/>
      <w:marBottom w:val="0"/>
      <w:divBdr>
        <w:top w:val="none" w:sz="0" w:space="0" w:color="auto"/>
        <w:left w:val="none" w:sz="0" w:space="0" w:color="auto"/>
        <w:bottom w:val="none" w:sz="0" w:space="0" w:color="auto"/>
        <w:right w:val="none" w:sz="0" w:space="0" w:color="auto"/>
      </w:divBdr>
      <w:divsChild>
        <w:div w:id="108819991">
          <w:marLeft w:val="0"/>
          <w:marRight w:val="0"/>
          <w:marTop w:val="0"/>
          <w:marBottom w:val="0"/>
          <w:divBdr>
            <w:top w:val="none" w:sz="0" w:space="0" w:color="auto"/>
            <w:left w:val="none" w:sz="0" w:space="0" w:color="auto"/>
            <w:bottom w:val="none" w:sz="0" w:space="0" w:color="auto"/>
            <w:right w:val="none" w:sz="0" w:space="0" w:color="auto"/>
          </w:divBdr>
        </w:div>
        <w:div w:id="280771506">
          <w:marLeft w:val="0"/>
          <w:marRight w:val="0"/>
          <w:marTop w:val="0"/>
          <w:marBottom w:val="0"/>
          <w:divBdr>
            <w:top w:val="none" w:sz="0" w:space="0" w:color="auto"/>
            <w:left w:val="none" w:sz="0" w:space="0" w:color="auto"/>
            <w:bottom w:val="none" w:sz="0" w:space="0" w:color="auto"/>
            <w:right w:val="none" w:sz="0" w:space="0" w:color="auto"/>
          </w:divBdr>
        </w:div>
        <w:div w:id="561020076">
          <w:marLeft w:val="0"/>
          <w:marRight w:val="0"/>
          <w:marTop w:val="0"/>
          <w:marBottom w:val="0"/>
          <w:divBdr>
            <w:top w:val="none" w:sz="0" w:space="0" w:color="auto"/>
            <w:left w:val="none" w:sz="0" w:space="0" w:color="auto"/>
            <w:bottom w:val="none" w:sz="0" w:space="0" w:color="auto"/>
            <w:right w:val="none" w:sz="0" w:space="0" w:color="auto"/>
          </w:divBdr>
        </w:div>
        <w:div w:id="697514440">
          <w:marLeft w:val="0"/>
          <w:marRight w:val="0"/>
          <w:marTop w:val="0"/>
          <w:marBottom w:val="0"/>
          <w:divBdr>
            <w:top w:val="none" w:sz="0" w:space="0" w:color="auto"/>
            <w:left w:val="none" w:sz="0" w:space="0" w:color="auto"/>
            <w:bottom w:val="none" w:sz="0" w:space="0" w:color="auto"/>
            <w:right w:val="none" w:sz="0" w:space="0" w:color="auto"/>
          </w:divBdr>
        </w:div>
        <w:div w:id="722632130">
          <w:marLeft w:val="0"/>
          <w:marRight w:val="0"/>
          <w:marTop w:val="0"/>
          <w:marBottom w:val="0"/>
          <w:divBdr>
            <w:top w:val="none" w:sz="0" w:space="0" w:color="auto"/>
            <w:left w:val="none" w:sz="0" w:space="0" w:color="auto"/>
            <w:bottom w:val="none" w:sz="0" w:space="0" w:color="auto"/>
            <w:right w:val="none" w:sz="0" w:space="0" w:color="auto"/>
          </w:divBdr>
        </w:div>
        <w:div w:id="769205621">
          <w:marLeft w:val="0"/>
          <w:marRight w:val="0"/>
          <w:marTop w:val="0"/>
          <w:marBottom w:val="0"/>
          <w:divBdr>
            <w:top w:val="none" w:sz="0" w:space="0" w:color="auto"/>
            <w:left w:val="none" w:sz="0" w:space="0" w:color="auto"/>
            <w:bottom w:val="none" w:sz="0" w:space="0" w:color="auto"/>
            <w:right w:val="none" w:sz="0" w:space="0" w:color="auto"/>
          </w:divBdr>
        </w:div>
        <w:div w:id="972443256">
          <w:marLeft w:val="0"/>
          <w:marRight w:val="0"/>
          <w:marTop w:val="0"/>
          <w:marBottom w:val="0"/>
          <w:divBdr>
            <w:top w:val="none" w:sz="0" w:space="0" w:color="auto"/>
            <w:left w:val="none" w:sz="0" w:space="0" w:color="auto"/>
            <w:bottom w:val="none" w:sz="0" w:space="0" w:color="auto"/>
            <w:right w:val="none" w:sz="0" w:space="0" w:color="auto"/>
          </w:divBdr>
        </w:div>
        <w:div w:id="1390569394">
          <w:marLeft w:val="0"/>
          <w:marRight w:val="0"/>
          <w:marTop w:val="0"/>
          <w:marBottom w:val="0"/>
          <w:divBdr>
            <w:top w:val="none" w:sz="0" w:space="0" w:color="auto"/>
            <w:left w:val="none" w:sz="0" w:space="0" w:color="auto"/>
            <w:bottom w:val="none" w:sz="0" w:space="0" w:color="auto"/>
            <w:right w:val="none" w:sz="0" w:space="0" w:color="auto"/>
          </w:divBdr>
        </w:div>
        <w:div w:id="1859271556">
          <w:marLeft w:val="0"/>
          <w:marRight w:val="0"/>
          <w:marTop w:val="0"/>
          <w:marBottom w:val="0"/>
          <w:divBdr>
            <w:top w:val="none" w:sz="0" w:space="0" w:color="auto"/>
            <w:left w:val="none" w:sz="0" w:space="0" w:color="auto"/>
            <w:bottom w:val="none" w:sz="0" w:space="0" w:color="auto"/>
            <w:right w:val="none" w:sz="0" w:space="0" w:color="auto"/>
          </w:divBdr>
        </w:div>
      </w:divsChild>
    </w:div>
    <w:div w:id="743338913">
      <w:bodyDiv w:val="1"/>
      <w:marLeft w:val="0"/>
      <w:marRight w:val="0"/>
      <w:marTop w:val="0"/>
      <w:marBottom w:val="0"/>
      <w:divBdr>
        <w:top w:val="none" w:sz="0" w:space="0" w:color="auto"/>
        <w:left w:val="none" w:sz="0" w:space="0" w:color="auto"/>
        <w:bottom w:val="none" w:sz="0" w:space="0" w:color="auto"/>
        <w:right w:val="none" w:sz="0" w:space="0" w:color="auto"/>
      </w:divBdr>
      <w:divsChild>
        <w:div w:id="52389154">
          <w:marLeft w:val="0"/>
          <w:marRight w:val="0"/>
          <w:marTop w:val="0"/>
          <w:marBottom w:val="0"/>
          <w:divBdr>
            <w:top w:val="none" w:sz="0" w:space="0" w:color="auto"/>
            <w:left w:val="none" w:sz="0" w:space="0" w:color="auto"/>
            <w:bottom w:val="none" w:sz="0" w:space="0" w:color="auto"/>
            <w:right w:val="none" w:sz="0" w:space="0" w:color="auto"/>
          </w:divBdr>
        </w:div>
        <w:div w:id="208421445">
          <w:marLeft w:val="0"/>
          <w:marRight w:val="0"/>
          <w:marTop w:val="0"/>
          <w:marBottom w:val="0"/>
          <w:divBdr>
            <w:top w:val="none" w:sz="0" w:space="0" w:color="auto"/>
            <w:left w:val="none" w:sz="0" w:space="0" w:color="auto"/>
            <w:bottom w:val="none" w:sz="0" w:space="0" w:color="auto"/>
            <w:right w:val="none" w:sz="0" w:space="0" w:color="auto"/>
          </w:divBdr>
        </w:div>
        <w:div w:id="296111977">
          <w:marLeft w:val="0"/>
          <w:marRight w:val="0"/>
          <w:marTop w:val="0"/>
          <w:marBottom w:val="0"/>
          <w:divBdr>
            <w:top w:val="none" w:sz="0" w:space="0" w:color="auto"/>
            <w:left w:val="none" w:sz="0" w:space="0" w:color="auto"/>
            <w:bottom w:val="none" w:sz="0" w:space="0" w:color="auto"/>
            <w:right w:val="none" w:sz="0" w:space="0" w:color="auto"/>
          </w:divBdr>
        </w:div>
        <w:div w:id="989942404">
          <w:marLeft w:val="0"/>
          <w:marRight w:val="0"/>
          <w:marTop w:val="0"/>
          <w:marBottom w:val="0"/>
          <w:divBdr>
            <w:top w:val="none" w:sz="0" w:space="0" w:color="auto"/>
            <w:left w:val="none" w:sz="0" w:space="0" w:color="auto"/>
            <w:bottom w:val="none" w:sz="0" w:space="0" w:color="auto"/>
            <w:right w:val="none" w:sz="0" w:space="0" w:color="auto"/>
          </w:divBdr>
        </w:div>
        <w:div w:id="1078593237">
          <w:marLeft w:val="0"/>
          <w:marRight w:val="0"/>
          <w:marTop w:val="0"/>
          <w:marBottom w:val="0"/>
          <w:divBdr>
            <w:top w:val="none" w:sz="0" w:space="0" w:color="auto"/>
            <w:left w:val="none" w:sz="0" w:space="0" w:color="auto"/>
            <w:bottom w:val="none" w:sz="0" w:space="0" w:color="auto"/>
            <w:right w:val="none" w:sz="0" w:space="0" w:color="auto"/>
          </w:divBdr>
        </w:div>
        <w:div w:id="1469128393">
          <w:marLeft w:val="0"/>
          <w:marRight w:val="0"/>
          <w:marTop w:val="0"/>
          <w:marBottom w:val="0"/>
          <w:divBdr>
            <w:top w:val="none" w:sz="0" w:space="0" w:color="auto"/>
            <w:left w:val="none" w:sz="0" w:space="0" w:color="auto"/>
            <w:bottom w:val="none" w:sz="0" w:space="0" w:color="auto"/>
            <w:right w:val="none" w:sz="0" w:space="0" w:color="auto"/>
          </w:divBdr>
        </w:div>
        <w:div w:id="1524516796">
          <w:marLeft w:val="0"/>
          <w:marRight w:val="0"/>
          <w:marTop w:val="0"/>
          <w:marBottom w:val="0"/>
          <w:divBdr>
            <w:top w:val="none" w:sz="0" w:space="0" w:color="auto"/>
            <w:left w:val="none" w:sz="0" w:space="0" w:color="auto"/>
            <w:bottom w:val="none" w:sz="0" w:space="0" w:color="auto"/>
            <w:right w:val="none" w:sz="0" w:space="0" w:color="auto"/>
          </w:divBdr>
        </w:div>
        <w:div w:id="1589657633">
          <w:marLeft w:val="0"/>
          <w:marRight w:val="0"/>
          <w:marTop w:val="0"/>
          <w:marBottom w:val="0"/>
          <w:divBdr>
            <w:top w:val="none" w:sz="0" w:space="0" w:color="auto"/>
            <w:left w:val="none" w:sz="0" w:space="0" w:color="auto"/>
            <w:bottom w:val="none" w:sz="0" w:space="0" w:color="auto"/>
            <w:right w:val="none" w:sz="0" w:space="0" w:color="auto"/>
          </w:divBdr>
        </w:div>
        <w:div w:id="1676496566">
          <w:marLeft w:val="0"/>
          <w:marRight w:val="0"/>
          <w:marTop w:val="0"/>
          <w:marBottom w:val="0"/>
          <w:divBdr>
            <w:top w:val="none" w:sz="0" w:space="0" w:color="auto"/>
            <w:left w:val="none" w:sz="0" w:space="0" w:color="auto"/>
            <w:bottom w:val="none" w:sz="0" w:space="0" w:color="auto"/>
            <w:right w:val="none" w:sz="0" w:space="0" w:color="auto"/>
          </w:divBdr>
        </w:div>
        <w:div w:id="1735813053">
          <w:marLeft w:val="0"/>
          <w:marRight w:val="0"/>
          <w:marTop w:val="0"/>
          <w:marBottom w:val="0"/>
          <w:divBdr>
            <w:top w:val="none" w:sz="0" w:space="0" w:color="auto"/>
            <w:left w:val="none" w:sz="0" w:space="0" w:color="auto"/>
            <w:bottom w:val="none" w:sz="0" w:space="0" w:color="auto"/>
            <w:right w:val="none" w:sz="0" w:space="0" w:color="auto"/>
          </w:divBdr>
        </w:div>
      </w:divsChild>
    </w:div>
    <w:div w:id="780028100">
      <w:bodyDiv w:val="1"/>
      <w:marLeft w:val="0"/>
      <w:marRight w:val="0"/>
      <w:marTop w:val="0"/>
      <w:marBottom w:val="0"/>
      <w:divBdr>
        <w:top w:val="none" w:sz="0" w:space="0" w:color="auto"/>
        <w:left w:val="none" w:sz="0" w:space="0" w:color="auto"/>
        <w:bottom w:val="none" w:sz="0" w:space="0" w:color="auto"/>
        <w:right w:val="none" w:sz="0" w:space="0" w:color="auto"/>
      </w:divBdr>
    </w:div>
    <w:div w:id="801652074">
      <w:bodyDiv w:val="1"/>
      <w:marLeft w:val="0"/>
      <w:marRight w:val="0"/>
      <w:marTop w:val="0"/>
      <w:marBottom w:val="0"/>
      <w:divBdr>
        <w:top w:val="none" w:sz="0" w:space="0" w:color="auto"/>
        <w:left w:val="none" w:sz="0" w:space="0" w:color="auto"/>
        <w:bottom w:val="none" w:sz="0" w:space="0" w:color="auto"/>
        <w:right w:val="none" w:sz="0" w:space="0" w:color="auto"/>
      </w:divBdr>
      <w:divsChild>
        <w:div w:id="109057580">
          <w:marLeft w:val="0"/>
          <w:marRight w:val="0"/>
          <w:marTop w:val="0"/>
          <w:marBottom w:val="0"/>
          <w:divBdr>
            <w:top w:val="none" w:sz="0" w:space="0" w:color="auto"/>
            <w:left w:val="none" w:sz="0" w:space="0" w:color="auto"/>
            <w:bottom w:val="none" w:sz="0" w:space="0" w:color="auto"/>
            <w:right w:val="none" w:sz="0" w:space="0" w:color="auto"/>
          </w:divBdr>
        </w:div>
        <w:div w:id="987246591">
          <w:marLeft w:val="0"/>
          <w:marRight w:val="0"/>
          <w:marTop w:val="0"/>
          <w:marBottom w:val="0"/>
          <w:divBdr>
            <w:top w:val="none" w:sz="0" w:space="0" w:color="auto"/>
            <w:left w:val="none" w:sz="0" w:space="0" w:color="auto"/>
            <w:bottom w:val="none" w:sz="0" w:space="0" w:color="auto"/>
            <w:right w:val="none" w:sz="0" w:space="0" w:color="auto"/>
          </w:divBdr>
        </w:div>
        <w:div w:id="1779333709">
          <w:marLeft w:val="0"/>
          <w:marRight w:val="0"/>
          <w:marTop w:val="0"/>
          <w:marBottom w:val="0"/>
          <w:divBdr>
            <w:top w:val="none" w:sz="0" w:space="0" w:color="auto"/>
            <w:left w:val="none" w:sz="0" w:space="0" w:color="auto"/>
            <w:bottom w:val="none" w:sz="0" w:space="0" w:color="auto"/>
            <w:right w:val="none" w:sz="0" w:space="0" w:color="auto"/>
          </w:divBdr>
        </w:div>
      </w:divsChild>
    </w:div>
    <w:div w:id="845557043">
      <w:bodyDiv w:val="1"/>
      <w:marLeft w:val="0"/>
      <w:marRight w:val="0"/>
      <w:marTop w:val="0"/>
      <w:marBottom w:val="0"/>
      <w:divBdr>
        <w:top w:val="none" w:sz="0" w:space="0" w:color="auto"/>
        <w:left w:val="none" w:sz="0" w:space="0" w:color="auto"/>
        <w:bottom w:val="none" w:sz="0" w:space="0" w:color="auto"/>
        <w:right w:val="none" w:sz="0" w:space="0" w:color="auto"/>
      </w:divBdr>
      <w:divsChild>
        <w:div w:id="381758024">
          <w:marLeft w:val="0"/>
          <w:marRight w:val="0"/>
          <w:marTop w:val="0"/>
          <w:marBottom w:val="0"/>
          <w:divBdr>
            <w:top w:val="none" w:sz="0" w:space="0" w:color="auto"/>
            <w:left w:val="none" w:sz="0" w:space="0" w:color="auto"/>
            <w:bottom w:val="none" w:sz="0" w:space="0" w:color="auto"/>
            <w:right w:val="none" w:sz="0" w:space="0" w:color="auto"/>
          </w:divBdr>
        </w:div>
        <w:div w:id="722558601">
          <w:marLeft w:val="0"/>
          <w:marRight w:val="0"/>
          <w:marTop w:val="0"/>
          <w:marBottom w:val="0"/>
          <w:divBdr>
            <w:top w:val="none" w:sz="0" w:space="0" w:color="auto"/>
            <w:left w:val="none" w:sz="0" w:space="0" w:color="auto"/>
            <w:bottom w:val="none" w:sz="0" w:space="0" w:color="auto"/>
            <w:right w:val="none" w:sz="0" w:space="0" w:color="auto"/>
          </w:divBdr>
        </w:div>
        <w:div w:id="736905623">
          <w:marLeft w:val="0"/>
          <w:marRight w:val="0"/>
          <w:marTop w:val="0"/>
          <w:marBottom w:val="0"/>
          <w:divBdr>
            <w:top w:val="none" w:sz="0" w:space="0" w:color="auto"/>
            <w:left w:val="none" w:sz="0" w:space="0" w:color="auto"/>
            <w:bottom w:val="none" w:sz="0" w:space="0" w:color="auto"/>
            <w:right w:val="none" w:sz="0" w:space="0" w:color="auto"/>
          </w:divBdr>
        </w:div>
        <w:div w:id="897128211">
          <w:marLeft w:val="0"/>
          <w:marRight w:val="0"/>
          <w:marTop w:val="0"/>
          <w:marBottom w:val="0"/>
          <w:divBdr>
            <w:top w:val="none" w:sz="0" w:space="0" w:color="auto"/>
            <w:left w:val="none" w:sz="0" w:space="0" w:color="auto"/>
            <w:bottom w:val="none" w:sz="0" w:space="0" w:color="auto"/>
            <w:right w:val="none" w:sz="0" w:space="0" w:color="auto"/>
          </w:divBdr>
        </w:div>
        <w:div w:id="1249851585">
          <w:marLeft w:val="0"/>
          <w:marRight w:val="0"/>
          <w:marTop w:val="0"/>
          <w:marBottom w:val="0"/>
          <w:divBdr>
            <w:top w:val="none" w:sz="0" w:space="0" w:color="auto"/>
            <w:left w:val="none" w:sz="0" w:space="0" w:color="auto"/>
            <w:bottom w:val="none" w:sz="0" w:space="0" w:color="auto"/>
            <w:right w:val="none" w:sz="0" w:space="0" w:color="auto"/>
          </w:divBdr>
        </w:div>
        <w:div w:id="1574730906">
          <w:marLeft w:val="0"/>
          <w:marRight w:val="0"/>
          <w:marTop w:val="0"/>
          <w:marBottom w:val="0"/>
          <w:divBdr>
            <w:top w:val="none" w:sz="0" w:space="0" w:color="auto"/>
            <w:left w:val="none" w:sz="0" w:space="0" w:color="auto"/>
            <w:bottom w:val="none" w:sz="0" w:space="0" w:color="auto"/>
            <w:right w:val="none" w:sz="0" w:space="0" w:color="auto"/>
          </w:divBdr>
        </w:div>
        <w:div w:id="1584990753">
          <w:marLeft w:val="0"/>
          <w:marRight w:val="0"/>
          <w:marTop w:val="0"/>
          <w:marBottom w:val="0"/>
          <w:divBdr>
            <w:top w:val="none" w:sz="0" w:space="0" w:color="auto"/>
            <w:left w:val="none" w:sz="0" w:space="0" w:color="auto"/>
            <w:bottom w:val="none" w:sz="0" w:space="0" w:color="auto"/>
            <w:right w:val="none" w:sz="0" w:space="0" w:color="auto"/>
          </w:divBdr>
        </w:div>
        <w:div w:id="1820032715">
          <w:marLeft w:val="0"/>
          <w:marRight w:val="0"/>
          <w:marTop w:val="0"/>
          <w:marBottom w:val="0"/>
          <w:divBdr>
            <w:top w:val="none" w:sz="0" w:space="0" w:color="auto"/>
            <w:left w:val="none" w:sz="0" w:space="0" w:color="auto"/>
            <w:bottom w:val="none" w:sz="0" w:space="0" w:color="auto"/>
            <w:right w:val="none" w:sz="0" w:space="0" w:color="auto"/>
          </w:divBdr>
        </w:div>
        <w:div w:id="2057006775">
          <w:marLeft w:val="0"/>
          <w:marRight w:val="0"/>
          <w:marTop w:val="0"/>
          <w:marBottom w:val="0"/>
          <w:divBdr>
            <w:top w:val="none" w:sz="0" w:space="0" w:color="auto"/>
            <w:left w:val="none" w:sz="0" w:space="0" w:color="auto"/>
            <w:bottom w:val="none" w:sz="0" w:space="0" w:color="auto"/>
            <w:right w:val="none" w:sz="0" w:space="0" w:color="auto"/>
          </w:divBdr>
        </w:div>
      </w:divsChild>
    </w:div>
    <w:div w:id="887303249">
      <w:bodyDiv w:val="1"/>
      <w:marLeft w:val="0"/>
      <w:marRight w:val="0"/>
      <w:marTop w:val="0"/>
      <w:marBottom w:val="0"/>
      <w:divBdr>
        <w:top w:val="none" w:sz="0" w:space="0" w:color="auto"/>
        <w:left w:val="none" w:sz="0" w:space="0" w:color="auto"/>
        <w:bottom w:val="none" w:sz="0" w:space="0" w:color="auto"/>
        <w:right w:val="none" w:sz="0" w:space="0" w:color="auto"/>
      </w:divBdr>
    </w:div>
    <w:div w:id="893392149">
      <w:bodyDiv w:val="1"/>
      <w:marLeft w:val="0"/>
      <w:marRight w:val="0"/>
      <w:marTop w:val="0"/>
      <w:marBottom w:val="0"/>
      <w:divBdr>
        <w:top w:val="none" w:sz="0" w:space="0" w:color="auto"/>
        <w:left w:val="none" w:sz="0" w:space="0" w:color="auto"/>
        <w:bottom w:val="none" w:sz="0" w:space="0" w:color="auto"/>
        <w:right w:val="none" w:sz="0" w:space="0" w:color="auto"/>
      </w:divBdr>
      <w:divsChild>
        <w:div w:id="1169177102">
          <w:marLeft w:val="0"/>
          <w:marRight w:val="0"/>
          <w:marTop w:val="0"/>
          <w:marBottom w:val="0"/>
          <w:divBdr>
            <w:top w:val="none" w:sz="0" w:space="0" w:color="auto"/>
            <w:left w:val="none" w:sz="0" w:space="0" w:color="auto"/>
            <w:bottom w:val="none" w:sz="0" w:space="0" w:color="auto"/>
            <w:right w:val="none" w:sz="0" w:space="0" w:color="auto"/>
          </w:divBdr>
        </w:div>
        <w:div w:id="1432430439">
          <w:marLeft w:val="0"/>
          <w:marRight w:val="0"/>
          <w:marTop w:val="0"/>
          <w:marBottom w:val="0"/>
          <w:divBdr>
            <w:top w:val="none" w:sz="0" w:space="0" w:color="auto"/>
            <w:left w:val="none" w:sz="0" w:space="0" w:color="auto"/>
            <w:bottom w:val="none" w:sz="0" w:space="0" w:color="auto"/>
            <w:right w:val="none" w:sz="0" w:space="0" w:color="auto"/>
          </w:divBdr>
        </w:div>
      </w:divsChild>
    </w:div>
    <w:div w:id="916482425">
      <w:bodyDiv w:val="1"/>
      <w:marLeft w:val="0"/>
      <w:marRight w:val="0"/>
      <w:marTop w:val="0"/>
      <w:marBottom w:val="0"/>
      <w:divBdr>
        <w:top w:val="none" w:sz="0" w:space="0" w:color="auto"/>
        <w:left w:val="none" w:sz="0" w:space="0" w:color="auto"/>
        <w:bottom w:val="none" w:sz="0" w:space="0" w:color="auto"/>
        <w:right w:val="none" w:sz="0" w:space="0" w:color="auto"/>
      </w:divBdr>
      <w:divsChild>
        <w:div w:id="176387528">
          <w:marLeft w:val="0"/>
          <w:marRight w:val="0"/>
          <w:marTop w:val="0"/>
          <w:marBottom w:val="0"/>
          <w:divBdr>
            <w:top w:val="none" w:sz="0" w:space="0" w:color="auto"/>
            <w:left w:val="none" w:sz="0" w:space="0" w:color="auto"/>
            <w:bottom w:val="none" w:sz="0" w:space="0" w:color="auto"/>
            <w:right w:val="none" w:sz="0" w:space="0" w:color="auto"/>
          </w:divBdr>
        </w:div>
        <w:div w:id="1348141293">
          <w:marLeft w:val="0"/>
          <w:marRight w:val="0"/>
          <w:marTop w:val="0"/>
          <w:marBottom w:val="0"/>
          <w:divBdr>
            <w:top w:val="none" w:sz="0" w:space="0" w:color="auto"/>
            <w:left w:val="none" w:sz="0" w:space="0" w:color="auto"/>
            <w:bottom w:val="none" w:sz="0" w:space="0" w:color="auto"/>
            <w:right w:val="none" w:sz="0" w:space="0" w:color="auto"/>
          </w:divBdr>
        </w:div>
      </w:divsChild>
    </w:div>
    <w:div w:id="921262637">
      <w:bodyDiv w:val="1"/>
      <w:marLeft w:val="0"/>
      <w:marRight w:val="0"/>
      <w:marTop w:val="0"/>
      <w:marBottom w:val="0"/>
      <w:divBdr>
        <w:top w:val="none" w:sz="0" w:space="0" w:color="auto"/>
        <w:left w:val="none" w:sz="0" w:space="0" w:color="auto"/>
        <w:bottom w:val="none" w:sz="0" w:space="0" w:color="auto"/>
        <w:right w:val="none" w:sz="0" w:space="0" w:color="auto"/>
      </w:divBdr>
    </w:div>
    <w:div w:id="951131452">
      <w:bodyDiv w:val="1"/>
      <w:marLeft w:val="0"/>
      <w:marRight w:val="0"/>
      <w:marTop w:val="0"/>
      <w:marBottom w:val="0"/>
      <w:divBdr>
        <w:top w:val="none" w:sz="0" w:space="0" w:color="auto"/>
        <w:left w:val="none" w:sz="0" w:space="0" w:color="auto"/>
        <w:bottom w:val="none" w:sz="0" w:space="0" w:color="auto"/>
        <w:right w:val="none" w:sz="0" w:space="0" w:color="auto"/>
      </w:divBdr>
      <w:divsChild>
        <w:div w:id="592057863">
          <w:marLeft w:val="0"/>
          <w:marRight w:val="0"/>
          <w:marTop w:val="0"/>
          <w:marBottom w:val="0"/>
          <w:divBdr>
            <w:top w:val="none" w:sz="0" w:space="0" w:color="auto"/>
            <w:left w:val="none" w:sz="0" w:space="0" w:color="auto"/>
            <w:bottom w:val="none" w:sz="0" w:space="0" w:color="auto"/>
            <w:right w:val="none" w:sz="0" w:space="0" w:color="auto"/>
          </w:divBdr>
          <w:divsChild>
            <w:div w:id="669529700">
              <w:marLeft w:val="0"/>
              <w:marRight w:val="0"/>
              <w:marTop w:val="0"/>
              <w:marBottom w:val="0"/>
              <w:divBdr>
                <w:top w:val="none" w:sz="0" w:space="0" w:color="auto"/>
                <w:left w:val="none" w:sz="0" w:space="0" w:color="auto"/>
                <w:bottom w:val="none" w:sz="0" w:space="0" w:color="auto"/>
                <w:right w:val="none" w:sz="0" w:space="0" w:color="auto"/>
              </w:divBdr>
            </w:div>
          </w:divsChild>
        </w:div>
        <w:div w:id="1196508160">
          <w:marLeft w:val="0"/>
          <w:marRight w:val="0"/>
          <w:marTop w:val="0"/>
          <w:marBottom w:val="0"/>
          <w:divBdr>
            <w:top w:val="none" w:sz="0" w:space="0" w:color="auto"/>
            <w:left w:val="none" w:sz="0" w:space="0" w:color="auto"/>
            <w:bottom w:val="none" w:sz="0" w:space="0" w:color="auto"/>
            <w:right w:val="none" w:sz="0" w:space="0" w:color="auto"/>
          </w:divBdr>
        </w:div>
        <w:div w:id="1958098158">
          <w:marLeft w:val="0"/>
          <w:marRight w:val="0"/>
          <w:marTop w:val="0"/>
          <w:marBottom w:val="0"/>
          <w:divBdr>
            <w:top w:val="none" w:sz="0" w:space="0" w:color="auto"/>
            <w:left w:val="none" w:sz="0" w:space="0" w:color="auto"/>
            <w:bottom w:val="none" w:sz="0" w:space="0" w:color="auto"/>
            <w:right w:val="none" w:sz="0" w:space="0" w:color="auto"/>
          </w:divBdr>
          <w:divsChild>
            <w:div w:id="340469616">
              <w:marLeft w:val="0"/>
              <w:marRight w:val="0"/>
              <w:marTop w:val="0"/>
              <w:marBottom w:val="0"/>
              <w:divBdr>
                <w:top w:val="none" w:sz="0" w:space="0" w:color="auto"/>
                <w:left w:val="none" w:sz="0" w:space="0" w:color="auto"/>
                <w:bottom w:val="none" w:sz="0" w:space="0" w:color="auto"/>
                <w:right w:val="none" w:sz="0" w:space="0" w:color="auto"/>
              </w:divBdr>
            </w:div>
            <w:div w:id="71855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760944">
      <w:bodyDiv w:val="1"/>
      <w:marLeft w:val="0"/>
      <w:marRight w:val="0"/>
      <w:marTop w:val="0"/>
      <w:marBottom w:val="0"/>
      <w:divBdr>
        <w:top w:val="none" w:sz="0" w:space="0" w:color="auto"/>
        <w:left w:val="none" w:sz="0" w:space="0" w:color="auto"/>
        <w:bottom w:val="none" w:sz="0" w:space="0" w:color="auto"/>
        <w:right w:val="none" w:sz="0" w:space="0" w:color="auto"/>
      </w:divBdr>
      <w:divsChild>
        <w:div w:id="150606896">
          <w:marLeft w:val="0"/>
          <w:marRight w:val="0"/>
          <w:marTop w:val="0"/>
          <w:marBottom w:val="0"/>
          <w:divBdr>
            <w:top w:val="none" w:sz="0" w:space="0" w:color="auto"/>
            <w:left w:val="none" w:sz="0" w:space="0" w:color="auto"/>
            <w:bottom w:val="none" w:sz="0" w:space="0" w:color="auto"/>
            <w:right w:val="none" w:sz="0" w:space="0" w:color="auto"/>
          </w:divBdr>
        </w:div>
        <w:div w:id="200943113">
          <w:marLeft w:val="0"/>
          <w:marRight w:val="0"/>
          <w:marTop w:val="0"/>
          <w:marBottom w:val="0"/>
          <w:divBdr>
            <w:top w:val="none" w:sz="0" w:space="0" w:color="auto"/>
            <w:left w:val="none" w:sz="0" w:space="0" w:color="auto"/>
            <w:bottom w:val="none" w:sz="0" w:space="0" w:color="auto"/>
            <w:right w:val="none" w:sz="0" w:space="0" w:color="auto"/>
          </w:divBdr>
        </w:div>
      </w:divsChild>
    </w:div>
    <w:div w:id="982349572">
      <w:bodyDiv w:val="1"/>
      <w:marLeft w:val="0"/>
      <w:marRight w:val="0"/>
      <w:marTop w:val="0"/>
      <w:marBottom w:val="0"/>
      <w:divBdr>
        <w:top w:val="none" w:sz="0" w:space="0" w:color="auto"/>
        <w:left w:val="none" w:sz="0" w:space="0" w:color="auto"/>
        <w:bottom w:val="none" w:sz="0" w:space="0" w:color="auto"/>
        <w:right w:val="none" w:sz="0" w:space="0" w:color="auto"/>
      </w:divBdr>
      <w:divsChild>
        <w:div w:id="318462830">
          <w:marLeft w:val="0"/>
          <w:marRight w:val="0"/>
          <w:marTop w:val="0"/>
          <w:marBottom w:val="0"/>
          <w:divBdr>
            <w:top w:val="none" w:sz="0" w:space="0" w:color="auto"/>
            <w:left w:val="none" w:sz="0" w:space="0" w:color="auto"/>
            <w:bottom w:val="none" w:sz="0" w:space="0" w:color="auto"/>
            <w:right w:val="none" w:sz="0" w:space="0" w:color="auto"/>
          </w:divBdr>
          <w:divsChild>
            <w:div w:id="558395094">
              <w:marLeft w:val="0"/>
              <w:marRight w:val="0"/>
              <w:marTop w:val="0"/>
              <w:marBottom w:val="0"/>
              <w:divBdr>
                <w:top w:val="none" w:sz="0" w:space="0" w:color="auto"/>
                <w:left w:val="none" w:sz="0" w:space="0" w:color="auto"/>
                <w:bottom w:val="none" w:sz="0" w:space="0" w:color="auto"/>
                <w:right w:val="none" w:sz="0" w:space="0" w:color="auto"/>
              </w:divBdr>
            </w:div>
            <w:div w:id="807666175">
              <w:marLeft w:val="0"/>
              <w:marRight w:val="0"/>
              <w:marTop w:val="0"/>
              <w:marBottom w:val="0"/>
              <w:divBdr>
                <w:top w:val="none" w:sz="0" w:space="0" w:color="auto"/>
                <w:left w:val="none" w:sz="0" w:space="0" w:color="auto"/>
                <w:bottom w:val="none" w:sz="0" w:space="0" w:color="auto"/>
                <w:right w:val="none" w:sz="0" w:space="0" w:color="auto"/>
              </w:divBdr>
            </w:div>
            <w:div w:id="1061362539">
              <w:marLeft w:val="0"/>
              <w:marRight w:val="0"/>
              <w:marTop w:val="0"/>
              <w:marBottom w:val="0"/>
              <w:divBdr>
                <w:top w:val="none" w:sz="0" w:space="0" w:color="auto"/>
                <w:left w:val="none" w:sz="0" w:space="0" w:color="auto"/>
                <w:bottom w:val="none" w:sz="0" w:space="0" w:color="auto"/>
                <w:right w:val="none" w:sz="0" w:space="0" w:color="auto"/>
              </w:divBdr>
            </w:div>
            <w:div w:id="1888183041">
              <w:marLeft w:val="0"/>
              <w:marRight w:val="0"/>
              <w:marTop w:val="0"/>
              <w:marBottom w:val="0"/>
              <w:divBdr>
                <w:top w:val="none" w:sz="0" w:space="0" w:color="auto"/>
                <w:left w:val="none" w:sz="0" w:space="0" w:color="auto"/>
                <w:bottom w:val="none" w:sz="0" w:space="0" w:color="auto"/>
                <w:right w:val="none" w:sz="0" w:space="0" w:color="auto"/>
              </w:divBdr>
            </w:div>
            <w:div w:id="1932397679">
              <w:marLeft w:val="0"/>
              <w:marRight w:val="0"/>
              <w:marTop w:val="0"/>
              <w:marBottom w:val="0"/>
              <w:divBdr>
                <w:top w:val="none" w:sz="0" w:space="0" w:color="auto"/>
                <w:left w:val="none" w:sz="0" w:space="0" w:color="auto"/>
                <w:bottom w:val="none" w:sz="0" w:space="0" w:color="auto"/>
                <w:right w:val="none" w:sz="0" w:space="0" w:color="auto"/>
              </w:divBdr>
            </w:div>
          </w:divsChild>
        </w:div>
        <w:div w:id="954558940">
          <w:marLeft w:val="0"/>
          <w:marRight w:val="0"/>
          <w:marTop w:val="0"/>
          <w:marBottom w:val="0"/>
          <w:divBdr>
            <w:top w:val="none" w:sz="0" w:space="0" w:color="auto"/>
            <w:left w:val="none" w:sz="0" w:space="0" w:color="auto"/>
            <w:bottom w:val="none" w:sz="0" w:space="0" w:color="auto"/>
            <w:right w:val="none" w:sz="0" w:space="0" w:color="auto"/>
          </w:divBdr>
          <w:divsChild>
            <w:div w:id="374889501">
              <w:marLeft w:val="0"/>
              <w:marRight w:val="0"/>
              <w:marTop w:val="0"/>
              <w:marBottom w:val="0"/>
              <w:divBdr>
                <w:top w:val="none" w:sz="0" w:space="0" w:color="auto"/>
                <w:left w:val="none" w:sz="0" w:space="0" w:color="auto"/>
                <w:bottom w:val="none" w:sz="0" w:space="0" w:color="auto"/>
                <w:right w:val="none" w:sz="0" w:space="0" w:color="auto"/>
              </w:divBdr>
            </w:div>
            <w:div w:id="1005859740">
              <w:marLeft w:val="0"/>
              <w:marRight w:val="0"/>
              <w:marTop w:val="0"/>
              <w:marBottom w:val="0"/>
              <w:divBdr>
                <w:top w:val="none" w:sz="0" w:space="0" w:color="auto"/>
                <w:left w:val="none" w:sz="0" w:space="0" w:color="auto"/>
                <w:bottom w:val="none" w:sz="0" w:space="0" w:color="auto"/>
                <w:right w:val="none" w:sz="0" w:space="0" w:color="auto"/>
              </w:divBdr>
            </w:div>
            <w:div w:id="1702511076">
              <w:marLeft w:val="0"/>
              <w:marRight w:val="0"/>
              <w:marTop w:val="0"/>
              <w:marBottom w:val="0"/>
              <w:divBdr>
                <w:top w:val="none" w:sz="0" w:space="0" w:color="auto"/>
                <w:left w:val="none" w:sz="0" w:space="0" w:color="auto"/>
                <w:bottom w:val="none" w:sz="0" w:space="0" w:color="auto"/>
                <w:right w:val="none" w:sz="0" w:space="0" w:color="auto"/>
              </w:divBdr>
            </w:div>
            <w:div w:id="1779526541">
              <w:marLeft w:val="0"/>
              <w:marRight w:val="0"/>
              <w:marTop w:val="0"/>
              <w:marBottom w:val="0"/>
              <w:divBdr>
                <w:top w:val="none" w:sz="0" w:space="0" w:color="auto"/>
                <w:left w:val="none" w:sz="0" w:space="0" w:color="auto"/>
                <w:bottom w:val="none" w:sz="0" w:space="0" w:color="auto"/>
                <w:right w:val="none" w:sz="0" w:space="0" w:color="auto"/>
              </w:divBdr>
            </w:div>
            <w:div w:id="1811828644">
              <w:marLeft w:val="0"/>
              <w:marRight w:val="0"/>
              <w:marTop w:val="0"/>
              <w:marBottom w:val="0"/>
              <w:divBdr>
                <w:top w:val="none" w:sz="0" w:space="0" w:color="auto"/>
                <w:left w:val="none" w:sz="0" w:space="0" w:color="auto"/>
                <w:bottom w:val="none" w:sz="0" w:space="0" w:color="auto"/>
                <w:right w:val="none" w:sz="0" w:space="0" w:color="auto"/>
              </w:divBdr>
            </w:div>
          </w:divsChild>
        </w:div>
        <w:div w:id="994645852">
          <w:marLeft w:val="0"/>
          <w:marRight w:val="0"/>
          <w:marTop w:val="0"/>
          <w:marBottom w:val="0"/>
          <w:divBdr>
            <w:top w:val="none" w:sz="0" w:space="0" w:color="auto"/>
            <w:left w:val="none" w:sz="0" w:space="0" w:color="auto"/>
            <w:bottom w:val="none" w:sz="0" w:space="0" w:color="auto"/>
            <w:right w:val="none" w:sz="0" w:space="0" w:color="auto"/>
          </w:divBdr>
          <w:divsChild>
            <w:div w:id="1704920">
              <w:marLeft w:val="0"/>
              <w:marRight w:val="0"/>
              <w:marTop w:val="0"/>
              <w:marBottom w:val="0"/>
              <w:divBdr>
                <w:top w:val="none" w:sz="0" w:space="0" w:color="auto"/>
                <w:left w:val="none" w:sz="0" w:space="0" w:color="auto"/>
                <w:bottom w:val="none" w:sz="0" w:space="0" w:color="auto"/>
                <w:right w:val="none" w:sz="0" w:space="0" w:color="auto"/>
              </w:divBdr>
            </w:div>
            <w:div w:id="366297394">
              <w:marLeft w:val="0"/>
              <w:marRight w:val="0"/>
              <w:marTop w:val="0"/>
              <w:marBottom w:val="0"/>
              <w:divBdr>
                <w:top w:val="none" w:sz="0" w:space="0" w:color="auto"/>
                <w:left w:val="none" w:sz="0" w:space="0" w:color="auto"/>
                <w:bottom w:val="none" w:sz="0" w:space="0" w:color="auto"/>
                <w:right w:val="none" w:sz="0" w:space="0" w:color="auto"/>
              </w:divBdr>
            </w:div>
            <w:div w:id="1262909423">
              <w:marLeft w:val="0"/>
              <w:marRight w:val="0"/>
              <w:marTop w:val="0"/>
              <w:marBottom w:val="0"/>
              <w:divBdr>
                <w:top w:val="none" w:sz="0" w:space="0" w:color="auto"/>
                <w:left w:val="none" w:sz="0" w:space="0" w:color="auto"/>
                <w:bottom w:val="none" w:sz="0" w:space="0" w:color="auto"/>
                <w:right w:val="none" w:sz="0" w:space="0" w:color="auto"/>
              </w:divBdr>
            </w:div>
            <w:div w:id="1406493250">
              <w:marLeft w:val="0"/>
              <w:marRight w:val="0"/>
              <w:marTop w:val="0"/>
              <w:marBottom w:val="0"/>
              <w:divBdr>
                <w:top w:val="none" w:sz="0" w:space="0" w:color="auto"/>
                <w:left w:val="none" w:sz="0" w:space="0" w:color="auto"/>
                <w:bottom w:val="none" w:sz="0" w:space="0" w:color="auto"/>
                <w:right w:val="none" w:sz="0" w:space="0" w:color="auto"/>
              </w:divBdr>
            </w:div>
            <w:div w:id="1580210337">
              <w:marLeft w:val="0"/>
              <w:marRight w:val="0"/>
              <w:marTop w:val="0"/>
              <w:marBottom w:val="0"/>
              <w:divBdr>
                <w:top w:val="none" w:sz="0" w:space="0" w:color="auto"/>
                <w:left w:val="none" w:sz="0" w:space="0" w:color="auto"/>
                <w:bottom w:val="none" w:sz="0" w:space="0" w:color="auto"/>
                <w:right w:val="none" w:sz="0" w:space="0" w:color="auto"/>
              </w:divBdr>
            </w:div>
          </w:divsChild>
        </w:div>
        <w:div w:id="1078015836">
          <w:marLeft w:val="0"/>
          <w:marRight w:val="0"/>
          <w:marTop w:val="0"/>
          <w:marBottom w:val="0"/>
          <w:divBdr>
            <w:top w:val="none" w:sz="0" w:space="0" w:color="auto"/>
            <w:left w:val="none" w:sz="0" w:space="0" w:color="auto"/>
            <w:bottom w:val="none" w:sz="0" w:space="0" w:color="auto"/>
            <w:right w:val="none" w:sz="0" w:space="0" w:color="auto"/>
          </w:divBdr>
          <w:divsChild>
            <w:div w:id="664279795">
              <w:marLeft w:val="0"/>
              <w:marRight w:val="0"/>
              <w:marTop w:val="0"/>
              <w:marBottom w:val="0"/>
              <w:divBdr>
                <w:top w:val="none" w:sz="0" w:space="0" w:color="auto"/>
                <w:left w:val="none" w:sz="0" w:space="0" w:color="auto"/>
                <w:bottom w:val="none" w:sz="0" w:space="0" w:color="auto"/>
                <w:right w:val="none" w:sz="0" w:space="0" w:color="auto"/>
              </w:divBdr>
            </w:div>
            <w:div w:id="1068530078">
              <w:marLeft w:val="0"/>
              <w:marRight w:val="0"/>
              <w:marTop w:val="0"/>
              <w:marBottom w:val="0"/>
              <w:divBdr>
                <w:top w:val="none" w:sz="0" w:space="0" w:color="auto"/>
                <w:left w:val="none" w:sz="0" w:space="0" w:color="auto"/>
                <w:bottom w:val="none" w:sz="0" w:space="0" w:color="auto"/>
                <w:right w:val="none" w:sz="0" w:space="0" w:color="auto"/>
              </w:divBdr>
            </w:div>
            <w:div w:id="1174682471">
              <w:marLeft w:val="0"/>
              <w:marRight w:val="0"/>
              <w:marTop w:val="0"/>
              <w:marBottom w:val="0"/>
              <w:divBdr>
                <w:top w:val="none" w:sz="0" w:space="0" w:color="auto"/>
                <w:left w:val="none" w:sz="0" w:space="0" w:color="auto"/>
                <w:bottom w:val="none" w:sz="0" w:space="0" w:color="auto"/>
                <w:right w:val="none" w:sz="0" w:space="0" w:color="auto"/>
              </w:divBdr>
            </w:div>
            <w:div w:id="1761099505">
              <w:marLeft w:val="0"/>
              <w:marRight w:val="0"/>
              <w:marTop w:val="0"/>
              <w:marBottom w:val="0"/>
              <w:divBdr>
                <w:top w:val="none" w:sz="0" w:space="0" w:color="auto"/>
                <w:left w:val="none" w:sz="0" w:space="0" w:color="auto"/>
                <w:bottom w:val="none" w:sz="0" w:space="0" w:color="auto"/>
                <w:right w:val="none" w:sz="0" w:space="0" w:color="auto"/>
              </w:divBdr>
            </w:div>
            <w:div w:id="2028631224">
              <w:marLeft w:val="0"/>
              <w:marRight w:val="0"/>
              <w:marTop w:val="0"/>
              <w:marBottom w:val="0"/>
              <w:divBdr>
                <w:top w:val="none" w:sz="0" w:space="0" w:color="auto"/>
                <w:left w:val="none" w:sz="0" w:space="0" w:color="auto"/>
                <w:bottom w:val="none" w:sz="0" w:space="0" w:color="auto"/>
                <w:right w:val="none" w:sz="0" w:space="0" w:color="auto"/>
              </w:divBdr>
            </w:div>
          </w:divsChild>
        </w:div>
        <w:div w:id="1184321233">
          <w:marLeft w:val="0"/>
          <w:marRight w:val="0"/>
          <w:marTop w:val="0"/>
          <w:marBottom w:val="0"/>
          <w:divBdr>
            <w:top w:val="none" w:sz="0" w:space="0" w:color="auto"/>
            <w:left w:val="none" w:sz="0" w:space="0" w:color="auto"/>
            <w:bottom w:val="none" w:sz="0" w:space="0" w:color="auto"/>
            <w:right w:val="none" w:sz="0" w:space="0" w:color="auto"/>
          </w:divBdr>
          <w:divsChild>
            <w:div w:id="1157726048">
              <w:marLeft w:val="0"/>
              <w:marRight w:val="0"/>
              <w:marTop w:val="0"/>
              <w:marBottom w:val="0"/>
              <w:divBdr>
                <w:top w:val="none" w:sz="0" w:space="0" w:color="auto"/>
                <w:left w:val="none" w:sz="0" w:space="0" w:color="auto"/>
                <w:bottom w:val="none" w:sz="0" w:space="0" w:color="auto"/>
                <w:right w:val="none" w:sz="0" w:space="0" w:color="auto"/>
              </w:divBdr>
            </w:div>
          </w:divsChild>
        </w:div>
        <w:div w:id="1906985249">
          <w:marLeft w:val="0"/>
          <w:marRight w:val="0"/>
          <w:marTop w:val="0"/>
          <w:marBottom w:val="0"/>
          <w:divBdr>
            <w:top w:val="none" w:sz="0" w:space="0" w:color="auto"/>
            <w:left w:val="none" w:sz="0" w:space="0" w:color="auto"/>
            <w:bottom w:val="none" w:sz="0" w:space="0" w:color="auto"/>
            <w:right w:val="none" w:sz="0" w:space="0" w:color="auto"/>
          </w:divBdr>
          <w:divsChild>
            <w:div w:id="215357393">
              <w:marLeft w:val="0"/>
              <w:marRight w:val="0"/>
              <w:marTop w:val="0"/>
              <w:marBottom w:val="0"/>
              <w:divBdr>
                <w:top w:val="none" w:sz="0" w:space="0" w:color="auto"/>
                <w:left w:val="none" w:sz="0" w:space="0" w:color="auto"/>
                <w:bottom w:val="none" w:sz="0" w:space="0" w:color="auto"/>
                <w:right w:val="none" w:sz="0" w:space="0" w:color="auto"/>
              </w:divBdr>
            </w:div>
            <w:div w:id="654141646">
              <w:marLeft w:val="0"/>
              <w:marRight w:val="0"/>
              <w:marTop w:val="0"/>
              <w:marBottom w:val="0"/>
              <w:divBdr>
                <w:top w:val="none" w:sz="0" w:space="0" w:color="auto"/>
                <w:left w:val="none" w:sz="0" w:space="0" w:color="auto"/>
                <w:bottom w:val="none" w:sz="0" w:space="0" w:color="auto"/>
                <w:right w:val="none" w:sz="0" w:space="0" w:color="auto"/>
              </w:divBdr>
            </w:div>
            <w:div w:id="971406855">
              <w:marLeft w:val="0"/>
              <w:marRight w:val="0"/>
              <w:marTop w:val="0"/>
              <w:marBottom w:val="0"/>
              <w:divBdr>
                <w:top w:val="none" w:sz="0" w:space="0" w:color="auto"/>
                <w:left w:val="none" w:sz="0" w:space="0" w:color="auto"/>
                <w:bottom w:val="none" w:sz="0" w:space="0" w:color="auto"/>
                <w:right w:val="none" w:sz="0" w:space="0" w:color="auto"/>
              </w:divBdr>
            </w:div>
            <w:div w:id="1128865001">
              <w:marLeft w:val="0"/>
              <w:marRight w:val="0"/>
              <w:marTop w:val="0"/>
              <w:marBottom w:val="0"/>
              <w:divBdr>
                <w:top w:val="none" w:sz="0" w:space="0" w:color="auto"/>
                <w:left w:val="none" w:sz="0" w:space="0" w:color="auto"/>
                <w:bottom w:val="none" w:sz="0" w:space="0" w:color="auto"/>
                <w:right w:val="none" w:sz="0" w:space="0" w:color="auto"/>
              </w:divBdr>
            </w:div>
            <w:div w:id="1962492402">
              <w:marLeft w:val="0"/>
              <w:marRight w:val="0"/>
              <w:marTop w:val="0"/>
              <w:marBottom w:val="0"/>
              <w:divBdr>
                <w:top w:val="none" w:sz="0" w:space="0" w:color="auto"/>
                <w:left w:val="none" w:sz="0" w:space="0" w:color="auto"/>
                <w:bottom w:val="none" w:sz="0" w:space="0" w:color="auto"/>
                <w:right w:val="none" w:sz="0" w:space="0" w:color="auto"/>
              </w:divBdr>
            </w:div>
          </w:divsChild>
        </w:div>
        <w:div w:id="1988169960">
          <w:marLeft w:val="0"/>
          <w:marRight w:val="0"/>
          <w:marTop w:val="0"/>
          <w:marBottom w:val="0"/>
          <w:divBdr>
            <w:top w:val="none" w:sz="0" w:space="0" w:color="auto"/>
            <w:left w:val="none" w:sz="0" w:space="0" w:color="auto"/>
            <w:bottom w:val="none" w:sz="0" w:space="0" w:color="auto"/>
            <w:right w:val="none" w:sz="0" w:space="0" w:color="auto"/>
          </w:divBdr>
          <w:divsChild>
            <w:div w:id="123348781">
              <w:marLeft w:val="0"/>
              <w:marRight w:val="0"/>
              <w:marTop w:val="0"/>
              <w:marBottom w:val="0"/>
              <w:divBdr>
                <w:top w:val="none" w:sz="0" w:space="0" w:color="auto"/>
                <w:left w:val="none" w:sz="0" w:space="0" w:color="auto"/>
                <w:bottom w:val="none" w:sz="0" w:space="0" w:color="auto"/>
                <w:right w:val="none" w:sz="0" w:space="0" w:color="auto"/>
              </w:divBdr>
            </w:div>
            <w:div w:id="220947563">
              <w:marLeft w:val="0"/>
              <w:marRight w:val="0"/>
              <w:marTop w:val="0"/>
              <w:marBottom w:val="0"/>
              <w:divBdr>
                <w:top w:val="none" w:sz="0" w:space="0" w:color="auto"/>
                <w:left w:val="none" w:sz="0" w:space="0" w:color="auto"/>
                <w:bottom w:val="none" w:sz="0" w:space="0" w:color="auto"/>
                <w:right w:val="none" w:sz="0" w:space="0" w:color="auto"/>
              </w:divBdr>
            </w:div>
            <w:div w:id="68336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719581">
      <w:bodyDiv w:val="1"/>
      <w:marLeft w:val="0"/>
      <w:marRight w:val="0"/>
      <w:marTop w:val="0"/>
      <w:marBottom w:val="0"/>
      <w:divBdr>
        <w:top w:val="none" w:sz="0" w:space="0" w:color="auto"/>
        <w:left w:val="none" w:sz="0" w:space="0" w:color="auto"/>
        <w:bottom w:val="none" w:sz="0" w:space="0" w:color="auto"/>
        <w:right w:val="none" w:sz="0" w:space="0" w:color="auto"/>
      </w:divBdr>
      <w:divsChild>
        <w:div w:id="230818259">
          <w:marLeft w:val="0"/>
          <w:marRight w:val="0"/>
          <w:marTop w:val="0"/>
          <w:marBottom w:val="0"/>
          <w:divBdr>
            <w:top w:val="none" w:sz="0" w:space="0" w:color="auto"/>
            <w:left w:val="none" w:sz="0" w:space="0" w:color="auto"/>
            <w:bottom w:val="none" w:sz="0" w:space="0" w:color="auto"/>
            <w:right w:val="none" w:sz="0" w:space="0" w:color="auto"/>
          </w:divBdr>
        </w:div>
        <w:div w:id="471336938">
          <w:marLeft w:val="0"/>
          <w:marRight w:val="0"/>
          <w:marTop w:val="0"/>
          <w:marBottom w:val="0"/>
          <w:divBdr>
            <w:top w:val="none" w:sz="0" w:space="0" w:color="auto"/>
            <w:left w:val="none" w:sz="0" w:space="0" w:color="auto"/>
            <w:bottom w:val="none" w:sz="0" w:space="0" w:color="auto"/>
            <w:right w:val="none" w:sz="0" w:space="0" w:color="auto"/>
          </w:divBdr>
        </w:div>
        <w:div w:id="522673448">
          <w:marLeft w:val="0"/>
          <w:marRight w:val="0"/>
          <w:marTop w:val="0"/>
          <w:marBottom w:val="0"/>
          <w:divBdr>
            <w:top w:val="none" w:sz="0" w:space="0" w:color="auto"/>
            <w:left w:val="none" w:sz="0" w:space="0" w:color="auto"/>
            <w:bottom w:val="none" w:sz="0" w:space="0" w:color="auto"/>
            <w:right w:val="none" w:sz="0" w:space="0" w:color="auto"/>
          </w:divBdr>
        </w:div>
        <w:div w:id="1701202115">
          <w:marLeft w:val="0"/>
          <w:marRight w:val="0"/>
          <w:marTop w:val="0"/>
          <w:marBottom w:val="0"/>
          <w:divBdr>
            <w:top w:val="none" w:sz="0" w:space="0" w:color="auto"/>
            <w:left w:val="none" w:sz="0" w:space="0" w:color="auto"/>
            <w:bottom w:val="none" w:sz="0" w:space="0" w:color="auto"/>
            <w:right w:val="none" w:sz="0" w:space="0" w:color="auto"/>
          </w:divBdr>
        </w:div>
        <w:div w:id="1798640609">
          <w:marLeft w:val="0"/>
          <w:marRight w:val="0"/>
          <w:marTop w:val="0"/>
          <w:marBottom w:val="0"/>
          <w:divBdr>
            <w:top w:val="none" w:sz="0" w:space="0" w:color="auto"/>
            <w:left w:val="none" w:sz="0" w:space="0" w:color="auto"/>
            <w:bottom w:val="none" w:sz="0" w:space="0" w:color="auto"/>
            <w:right w:val="none" w:sz="0" w:space="0" w:color="auto"/>
          </w:divBdr>
        </w:div>
        <w:div w:id="1999991640">
          <w:marLeft w:val="0"/>
          <w:marRight w:val="0"/>
          <w:marTop w:val="0"/>
          <w:marBottom w:val="0"/>
          <w:divBdr>
            <w:top w:val="none" w:sz="0" w:space="0" w:color="auto"/>
            <w:left w:val="none" w:sz="0" w:space="0" w:color="auto"/>
            <w:bottom w:val="none" w:sz="0" w:space="0" w:color="auto"/>
            <w:right w:val="none" w:sz="0" w:space="0" w:color="auto"/>
          </w:divBdr>
        </w:div>
      </w:divsChild>
    </w:div>
    <w:div w:id="1032077722">
      <w:bodyDiv w:val="1"/>
      <w:marLeft w:val="0"/>
      <w:marRight w:val="0"/>
      <w:marTop w:val="0"/>
      <w:marBottom w:val="0"/>
      <w:divBdr>
        <w:top w:val="none" w:sz="0" w:space="0" w:color="auto"/>
        <w:left w:val="none" w:sz="0" w:space="0" w:color="auto"/>
        <w:bottom w:val="none" w:sz="0" w:space="0" w:color="auto"/>
        <w:right w:val="none" w:sz="0" w:space="0" w:color="auto"/>
      </w:divBdr>
      <w:divsChild>
        <w:div w:id="165751312">
          <w:marLeft w:val="0"/>
          <w:marRight w:val="0"/>
          <w:marTop w:val="0"/>
          <w:marBottom w:val="0"/>
          <w:divBdr>
            <w:top w:val="none" w:sz="0" w:space="0" w:color="auto"/>
            <w:left w:val="none" w:sz="0" w:space="0" w:color="auto"/>
            <w:bottom w:val="none" w:sz="0" w:space="0" w:color="auto"/>
            <w:right w:val="none" w:sz="0" w:space="0" w:color="auto"/>
          </w:divBdr>
        </w:div>
        <w:div w:id="859900091">
          <w:marLeft w:val="0"/>
          <w:marRight w:val="0"/>
          <w:marTop w:val="0"/>
          <w:marBottom w:val="0"/>
          <w:divBdr>
            <w:top w:val="none" w:sz="0" w:space="0" w:color="auto"/>
            <w:left w:val="none" w:sz="0" w:space="0" w:color="auto"/>
            <w:bottom w:val="none" w:sz="0" w:space="0" w:color="auto"/>
            <w:right w:val="none" w:sz="0" w:space="0" w:color="auto"/>
          </w:divBdr>
        </w:div>
        <w:div w:id="1012758633">
          <w:marLeft w:val="0"/>
          <w:marRight w:val="0"/>
          <w:marTop w:val="0"/>
          <w:marBottom w:val="0"/>
          <w:divBdr>
            <w:top w:val="none" w:sz="0" w:space="0" w:color="auto"/>
            <w:left w:val="none" w:sz="0" w:space="0" w:color="auto"/>
            <w:bottom w:val="none" w:sz="0" w:space="0" w:color="auto"/>
            <w:right w:val="none" w:sz="0" w:space="0" w:color="auto"/>
          </w:divBdr>
        </w:div>
        <w:div w:id="1599631028">
          <w:marLeft w:val="0"/>
          <w:marRight w:val="0"/>
          <w:marTop w:val="0"/>
          <w:marBottom w:val="0"/>
          <w:divBdr>
            <w:top w:val="none" w:sz="0" w:space="0" w:color="auto"/>
            <w:left w:val="none" w:sz="0" w:space="0" w:color="auto"/>
            <w:bottom w:val="none" w:sz="0" w:space="0" w:color="auto"/>
            <w:right w:val="none" w:sz="0" w:space="0" w:color="auto"/>
          </w:divBdr>
        </w:div>
        <w:div w:id="1713649189">
          <w:marLeft w:val="0"/>
          <w:marRight w:val="0"/>
          <w:marTop w:val="0"/>
          <w:marBottom w:val="0"/>
          <w:divBdr>
            <w:top w:val="none" w:sz="0" w:space="0" w:color="auto"/>
            <w:left w:val="none" w:sz="0" w:space="0" w:color="auto"/>
            <w:bottom w:val="none" w:sz="0" w:space="0" w:color="auto"/>
            <w:right w:val="none" w:sz="0" w:space="0" w:color="auto"/>
          </w:divBdr>
        </w:div>
        <w:div w:id="2072969544">
          <w:marLeft w:val="0"/>
          <w:marRight w:val="0"/>
          <w:marTop w:val="0"/>
          <w:marBottom w:val="0"/>
          <w:divBdr>
            <w:top w:val="none" w:sz="0" w:space="0" w:color="auto"/>
            <w:left w:val="none" w:sz="0" w:space="0" w:color="auto"/>
            <w:bottom w:val="none" w:sz="0" w:space="0" w:color="auto"/>
            <w:right w:val="none" w:sz="0" w:space="0" w:color="auto"/>
          </w:divBdr>
        </w:div>
      </w:divsChild>
    </w:div>
    <w:div w:id="1042706641">
      <w:bodyDiv w:val="1"/>
      <w:marLeft w:val="0"/>
      <w:marRight w:val="0"/>
      <w:marTop w:val="0"/>
      <w:marBottom w:val="0"/>
      <w:divBdr>
        <w:top w:val="none" w:sz="0" w:space="0" w:color="auto"/>
        <w:left w:val="none" w:sz="0" w:space="0" w:color="auto"/>
        <w:bottom w:val="none" w:sz="0" w:space="0" w:color="auto"/>
        <w:right w:val="none" w:sz="0" w:space="0" w:color="auto"/>
      </w:divBdr>
    </w:div>
    <w:div w:id="1045254334">
      <w:bodyDiv w:val="1"/>
      <w:marLeft w:val="0"/>
      <w:marRight w:val="0"/>
      <w:marTop w:val="0"/>
      <w:marBottom w:val="0"/>
      <w:divBdr>
        <w:top w:val="none" w:sz="0" w:space="0" w:color="auto"/>
        <w:left w:val="none" w:sz="0" w:space="0" w:color="auto"/>
        <w:bottom w:val="none" w:sz="0" w:space="0" w:color="auto"/>
        <w:right w:val="none" w:sz="0" w:space="0" w:color="auto"/>
      </w:divBdr>
      <w:divsChild>
        <w:div w:id="107823103">
          <w:marLeft w:val="0"/>
          <w:marRight w:val="0"/>
          <w:marTop w:val="0"/>
          <w:marBottom w:val="0"/>
          <w:divBdr>
            <w:top w:val="none" w:sz="0" w:space="0" w:color="auto"/>
            <w:left w:val="none" w:sz="0" w:space="0" w:color="auto"/>
            <w:bottom w:val="none" w:sz="0" w:space="0" w:color="auto"/>
            <w:right w:val="none" w:sz="0" w:space="0" w:color="auto"/>
          </w:divBdr>
        </w:div>
        <w:div w:id="436602666">
          <w:marLeft w:val="0"/>
          <w:marRight w:val="0"/>
          <w:marTop w:val="0"/>
          <w:marBottom w:val="0"/>
          <w:divBdr>
            <w:top w:val="none" w:sz="0" w:space="0" w:color="auto"/>
            <w:left w:val="none" w:sz="0" w:space="0" w:color="auto"/>
            <w:bottom w:val="none" w:sz="0" w:space="0" w:color="auto"/>
            <w:right w:val="none" w:sz="0" w:space="0" w:color="auto"/>
          </w:divBdr>
        </w:div>
        <w:div w:id="977880046">
          <w:marLeft w:val="0"/>
          <w:marRight w:val="0"/>
          <w:marTop w:val="0"/>
          <w:marBottom w:val="0"/>
          <w:divBdr>
            <w:top w:val="none" w:sz="0" w:space="0" w:color="auto"/>
            <w:left w:val="none" w:sz="0" w:space="0" w:color="auto"/>
            <w:bottom w:val="none" w:sz="0" w:space="0" w:color="auto"/>
            <w:right w:val="none" w:sz="0" w:space="0" w:color="auto"/>
          </w:divBdr>
        </w:div>
        <w:div w:id="1367290707">
          <w:marLeft w:val="0"/>
          <w:marRight w:val="0"/>
          <w:marTop w:val="0"/>
          <w:marBottom w:val="0"/>
          <w:divBdr>
            <w:top w:val="none" w:sz="0" w:space="0" w:color="auto"/>
            <w:left w:val="none" w:sz="0" w:space="0" w:color="auto"/>
            <w:bottom w:val="none" w:sz="0" w:space="0" w:color="auto"/>
            <w:right w:val="none" w:sz="0" w:space="0" w:color="auto"/>
          </w:divBdr>
        </w:div>
      </w:divsChild>
    </w:div>
    <w:div w:id="1064332718">
      <w:bodyDiv w:val="1"/>
      <w:marLeft w:val="0"/>
      <w:marRight w:val="0"/>
      <w:marTop w:val="0"/>
      <w:marBottom w:val="0"/>
      <w:divBdr>
        <w:top w:val="none" w:sz="0" w:space="0" w:color="auto"/>
        <w:left w:val="none" w:sz="0" w:space="0" w:color="auto"/>
        <w:bottom w:val="none" w:sz="0" w:space="0" w:color="auto"/>
        <w:right w:val="none" w:sz="0" w:space="0" w:color="auto"/>
      </w:divBdr>
    </w:div>
    <w:div w:id="1087965108">
      <w:bodyDiv w:val="1"/>
      <w:marLeft w:val="0"/>
      <w:marRight w:val="0"/>
      <w:marTop w:val="0"/>
      <w:marBottom w:val="0"/>
      <w:divBdr>
        <w:top w:val="none" w:sz="0" w:space="0" w:color="auto"/>
        <w:left w:val="none" w:sz="0" w:space="0" w:color="auto"/>
        <w:bottom w:val="none" w:sz="0" w:space="0" w:color="auto"/>
        <w:right w:val="none" w:sz="0" w:space="0" w:color="auto"/>
      </w:divBdr>
    </w:div>
    <w:div w:id="1119108075">
      <w:bodyDiv w:val="1"/>
      <w:marLeft w:val="0"/>
      <w:marRight w:val="0"/>
      <w:marTop w:val="0"/>
      <w:marBottom w:val="0"/>
      <w:divBdr>
        <w:top w:val="none" w:sz="0" w:space="0" w:color="auto"/>
        <w:left w:val="none" w:sz="0" w:space="0" w:color="auto"/>
        <w:bottom w:val="none" w:sz="0" w:space="0" w:color="auto"/>
        <w:right w:val="none" w:sz="0" w:space="0" w:color="auto"/>
      </w:divBdr>
    </w:div>
    <w:div w:id="1133912147">
      <w:bodyDiv w:val="1"/>
      <w:marLeft w:val="0"/>
      <w:marRight w:val="0"/>
      <w:marTop w:val="0"/>
      <w:marBottom w:val="0"/>
      <w:divBdr>
        <w:top w:val="none" w:sz="0" w:space="0" w:color="auto"/>
        <w:left w:val="none" w:sz="0" w:space="0" w:color="auto"/>
        <w:bottom w:val="none" w:sz="0" w:space="0" w:color="auto"/>
        <w:right w:val="none" w:sz="0" w:space="0" w:color="auto"/>
      </w:divBdr>
      <w:divsChild>
        <w:div w:id="458718716">
          <w:marLeft w:val="0"/>
          <w:marRight w:val="0"/>
          <w:marTop w:val="0"/>
          <w:marBottom w:val="0"/>
          <w:divBdr>
            <w:top w:val="none" w:sz="0" w:space="0" w:color="auto"/>
            <w:left w:val="none" w:sz="0" w:space="0" w:color="auto"/>
            <w:bottom w:val="none" w:sz="0" w:space="0" w:color="auto"/>
            <w:right w:val="none" w:sz="0" w:space="0" w:color="auto"/>
          </w:divBdr>
        </w:div>
        <w:div w:id="1892961754">
          <w:marLeft w:val="0"/>
          <w:marRight w:val="0"/>
          <w:marTop w:val="0"/>
          <w:marBottom w:val="0"/>
          <w:divBdr>
            <w:top w:val="none" w:sz="0" w:space="0" w:color="auto"/>
            <w:left w:val="none" w:sz="0" w:space="0" w:color="auto"/>
            <w:bottom w:val="none" w:sz="0" w:space="0" w:color="auto"/>
            <w:right w:val="none" w:sz="0" w:space="0" w:color="auto"/>
          </w:divBdr>
        </w:div>
      </w:divsChild>
    </w:div>
    <w:div w:id="1191602839">
      <w:bodyDiv w:val="1"/>
      <w:marLeft w:val="0"/>
      <w:marRight w:val="0"/>
      <w:marTop w:val="0"/>
      <w:marBottom w:val="0"/>
      <w:divBdr>
        <w:top w:val="none" w:sz="0" w:space="0" w:color="auto"/>
        <w:left w:val="none" w:sz="0" w:space="0" w:color="auto"/>
        <w:bottom w:val="none" w:sz="0" w:space="0" w:color="auto"/>
        <w:right w:val="none" w:sz="0" w:space="0" w:color="auto"/>
      </w:divBdr>
    </w:div>
    <w:div w:id="1194685109">
      <w:bodyDiv w:val="1"/>
      <w:marLeft w:val="0"/>
      <w:marRight w:val="0"/>
      <w:marTop w:val="0"/>
      <w:marBottom w:val="0"/>
      <w:divBdr>
        <w:top w:val="none" w:sz="0" w:space="0" w:color="auto"/>
        <w:left w:val="none" w:sz="0" w:space="0" w:color="auto"/>
        <w:bottom w:val="none" w:sz="0" w:space="0" w:color="auto"/>
        <w:right w:val="none" w:sz="0" w:space="0" w:color="auto"/>
      </w:divBdr>
    </w:div>
    <w:div w:id="1219051335">
      <w:bodyDiv w:val="1"/>
      <w:marLeft w:val="0"/>
      <w:marRight w:val="0"/>
      <w:marTop w:val="0"/>
      <w:marBottom w:val="0"/>
      <w:divBdr>
        <w:top w:val="none" w:sz="0" w:space="0" w:color="auto"/>
        <w:left w:val="none" w:sz="0" w:space="0" w:color="auto"/>
        <w:bottom w:val="none" w:sz="0" w:space="0" w:color="auto"/>
        <w:right w:val="none" w:sz="0" w:space="0" w:color="auto"/>
      </w:divBdr>
      <w:divsChild>
        <w:div w:id="76446402">
          <w:marLeft w:val="0"/>
          <w:marRight w:val="0"/>
          <w:marTop w:val="0"/>
          <w:marBottom w:val="0"/>
          <w:divBdr>
            <w:top w:val="none" w:sz="0" w:space="0" w:color="auto"/>
            <w:left w:val="none" w:sz="0" w:space="0" w:color="auto"/>
            <w:bottom w:val="none" w:sz="0" w:space="0" w:color="auto"/>
            <w:right w:val="none" w:sz="0" w:space="0" w:color="auto"/>
          </w:divBdr>
        </w:div>
        <w:div w:id="141119453">
          <w:marLeft w:val="0"/>
          <w:marRight w:val="0"/>
          <w:marTop w:val="0"/>
          <w:marBottom w:val="0"/>
          <w:divBdr>
            <w:top w:val="none" w:sz="0" w:space="0" w:color="auto"/>
            <w:left w:val="none" w:sz="0" w:space="0" w:color="auto"/>
            <w:bottom w:val="none" w:sz="0" w:space="0" w:color="auto"/>
            <w:right w:val="none" w:sz="0" w:space="0" w:color="auto"/>
          </w:divBdr>
        </w:div>
        <w:div w:id="282424546">
          <w:marLeft w:val="0"/>
          <w:marRight w:val="0"/>
          <w:marTop w:val="0"/>
          <w:marBottom w:val="0"/>
          <w:divBdr>
            <w:top w:val="none" w:sz="0" w:space="0" w:color="auto"/>
            <w:left w:val="none" w:sz="0" w:space="0" w:color="auto"/>
            <w:bottom w:val="none" w:sz="0" w:space="0" w:color="auto"/>
            <w:right w:val="none" w:sz="0" w:space="0" w:color="auto"/>
          </w:divBdr>
        </w:div>
        <w:div w:id="1205675531">
          <w:marLeft w:val="0"/>
          <w:marRight w:val="0"/>
          <w:marTop w:val="0"/>
          <w:marBottom w:val="0"/>
          <w:divBdr>
            <w:top w:val="none" w:sz="0" w:space="0" w:color="auto"/>
            <w:left w:val="none" w:sz="0" w:space="0" w:color="auto"/>
            <w:bottom w:val="none" w:sz="0" w:space="0" w:color="auto"/>
            <w:right w:val="none" w:sz="0" w:space="0" w:color="auto"/>
          </w:divBdr>
        </w:div>
        <w:div w:id="1870142434">
          <w:marLeft w:val="0"/>
          <w:marRight w:val="0"/>
          <w:marTop w:val="0"/>
          <w:marBottom w:val="0"/>
          <w:divBdr>
            <w:top w:val="none" w:sz="0" w:space="0" w:color="auto"/>
            <w:left w:val="none" w:sz="0" w:space="0" w:color="auto"/>
            <w:bottom w:val="none" w:sz="0" w:space="0" w:color="auto"/>
            <w:right w:val="none" w:sz="0" w:space="0" w:color="auto"/>
          </w:divBdr>
        </w:div>
      </w:divsChild>
    </w:div>
    <w:div w:id="1226063489">
      <w:bodyDiv w:val="1"/>
      <w:marLeft w:val="0"/>
      <w:marRight w:val="0"/>
      <w:marTop w:val="0"/>
      <w:marBottom w:val="0"/>
      <w:divBdr>
        <w:top w:val="none" w:sz="0" w:space="0" w:color="auto"/>
        <w:left w:val="none" w:sz="0" w:space="0" w:color="auto"/>
        <w:bottom w:val="none" w:sz="0" w:space="0" w:color="auto"/>
        <w:right w:val="none" w:sz="0" w:space="0" w:color="auto"/>
      </w:divBdr>
      <w:divsChild>
        <w:div w:id="580913258">
          <w:marLeft w:val="0"/>
          <w:marRight w:val="0"/>
          <w:marTop w:val="0"/>
          <w:marBottom w:val="0"/>
          <w:divBdr>
            <w:top w:val="none" w:sz="0" w:space="0" w:color="auto"/>
            <w:left w:val="none" w:sz="0" w:space="0" w:color="auto"/>
            <w:bottom w:val="none" w:sz="0" w:space="0" w:color="auto"/>
            <w:right w:val="none" w:sz="0" w:space="0" w:color="auto"/>
          </w:divBdr>
        </w:div>
        <w:div w:id="796876941">
          <w:marLeft w:val="0"/>
          <w:marRight w:val="0"/>
          <w:marTop w:val="0"/>
          <w:marBottom w:val="0"/>
          <w:divBdr>
            <w:top w:val="none" w:sz="0" w:space="0" w:color="auto"/>
            <w:left w:val="none" w:sz="0" w:space="0" w:color="auto"/>
            <w:bottom w:val="none" w:sz="0" w:space="0" w:color="auto"/>
            <w:right w:val="none" w:sz="0" w:space="0" w:color="auto"/>
          </w:divBdr>
        </w:div>
        <w:div w:id="1307398775">
          <w:marLeft w:val="0"/>
          <w:marRight w:val="0"/>
          <w:marTop w:val="0"/>
          <w:marBottom w:val="0"/>
          <w:divBdr>
            <w:top w:val="none" w:sz="0" w:space="0" w:color="auto"/>
            <w:left w:val="none" w:sz="0" w:space="0" w:color="auto"/>
            <w:bottom w:val="none" w:sz="0" w:space="0" w:color="auto"/>
            <w:right w:val="none" w:sz="0" w:space="0" w:color="auto"/>
          </w:divBdr>
        </w:div>
        <w:div w:id="1427724197">
          <w:marLeft w:val="0"/>
          <w:marRight w:val="0"/>
          <w:marTop w:val="0"/>
          <w:marBottom w:val="0"/>
          <w:divBdr>
            <w:top w:val="none" w:sz="0" w:space="0" w:color="auto"/>
            <w:left w:val="none" w:sz="0" w:space="0" w:color="auto"/>
            <w:bottom w:val="none" w:sz="0" w:space="0" w:color="auto"/>
            <w:right w:val="none" w:sz="0" w:space="0" w:color="auto"/>
          </w:divBdr>
        </w:div>
        <w:div w:id="1701512894">
          <w:marLeft w:val="0"/>
          <w:marRight w:val="0"/>
          <w:marTop w:val="0"/>
          <w:marBottom w:val="0"/>
          <w:divBdr>
            <w:top w:val="none" w:sz="0" w:space="0" w:color="auto"/>
            <w:left w:val="none" w:sz="0" w:space="0" w:color="auto"/>
            <w:bottom w:val="none" w:sz="0" w:space="0" w:color="auto"/>
            <w:right w:val="none" w:sz="0" w:space="0" w:color="auto"/>
          </w:divBdr>
        </w:div>
      </w:divsChild>
    </w:div>
    <w:div w:id="1291090295">
      <w:bodyDiv w:val="1"/>
      <w:marLeft w:val="0"/>
      <w:marRight w:val="0"/>
      <w:marTop w:val="0"/>
      <w:marBottom w:val="0"/>
      <w:divBdr>
        <w:top w:val="none" w:sz="0" w:space="0" w:color="auto"/>
        <w:left w:val="none" w:sz="0" w:space="0" w:color="auto"/>
        <w:bottom w:val="none" w:sz="0" w:space="0" w:color="auto"/>
        <w:right w:val="none" w:sz="0" w:space="0" w:color="auto"/>
      </w:divBdr>
      <w:divsChild>
        <w:div w:id="2978215">
          <w:marLeft w:val="0"/>
          <w:marRight w:val="0"/>
          <w:marTop w:val="0"/>
          <w:marBottom w:val="0"/>
          <w:divBdr>
            <w:top w:val="none" w:sz="0" w:space="0" w:color="auto"/>
            <w:left w:val="none" w:sz="0" w:space="0" w:color="auto"/>
            <w:bottom w:val="none" w:sz="0" w:space="0" w:color="auto"/>
            <w:right w:val="none" w:sz="0" w:space="0" w:color="auto"/>
          </w:divBdr>
        </w:div>
        <w:div w:id="1541014608">
          <w:marLeft w:val="0"/>
          <w:marRight w:val="0"/>
          <w:marTop w:val="0"/>
          <w:marBottom w:val="0"/>
          <w:divBdr>
            <w:top w:val="none" w:sz="0" w:space="0" w:color="auto"/>
            <w:left w:val="none" w:sz="0" w:space="0" w:color="auto"/>
            <w:bottom w:val="none" w:sz="0" w:space="0" w:color="auto"/>
            <w:right w:val="none" w:sz="0" w:space="0" w:color="auto"/>
          </w:divBdr>
        </w:div>
      </w:divsChild>
    </w:div>
    <w:div w:id="1297023660">
      <w:bodyDiv w:val="1"/>
      <w:marLeft w:val="0"/>
      <w:marRight w:val="0"/>
      <w:marTop w:val="0"/>
      <w:marBottom w:val="0"/>
      <w:divBdr>
        <w:top w:val="none" w:sz="0" w:space="0" w:color="auto"/>
        <w:left w:val="none" w:sz="0" w:space="0" w:color="auto"/>
        <w:bottom w:val="none" w:sz="0" w:space="0" w:color="auto"/>
        <w:right w:val="none" w:sz="0" w:space="0" w:color="auto"/>
      </w:divBdr>
      <w:divsChild>
        <w:div w:id="1046639499">
          <w:marLeft w:val="0"/>
          <w:marRight w:val="0"/>
          <w:marTop w:val="0"/>
          <w:marBottom w:val="0"/>
          <w:divBdr>
            <w:top w:val="none" w:sz="0" w:space="0" w:color="auto"/>
            <w:left w:val="none" w:sz="0" w:space="0" w:color="auto"/>
            <w:bottom w:val="none" w:sz="0" w:space="0" w:color="auto"/>
            <w:right w:val="none" w:sz="0" w:space="0" w:color="auto"/>
          </w:divBdr>
        </w:div>
        <w:div w:id="1074669276">
          <w:marLeft w:val="0"/>
          <w:marRight w:val="0"/>
          <w:marTop w:val="0"/>
          <w:marBottom w:val="0"/>
          <w:divBdr>
            <w:top w:val="none" w:sz="0" w:space="0" w:color="auto"/>
            <w:left w:val="none" w:sz="0" w:space="0" w:color="auto"/>
            <w:bottom w:val="none" w:sz="0" w:space="0" w:color="auto"/>
            <w:right w:val="none" w:sz="0" w:space="0" w:color="auto"/>
          </w:divBdr>
        </w:div>
        <w:div w:id="1792892072">
          <w:marLeft w:val="0"/>
          <w:marRight w:val="0"/>
          <w:marTop w:val="0"/>
          <w:marBottom w:val="0"/>
          <w:divBdr>
            <w:top w:val="none" w:sz="0" w:space="0" w:color="auto"/>
            <w:left w:val="none" w:sz="0" w:space="0" w:color="auto"/>
            <w:bottom w:val="none" w:sz="0" w:space="0" w:color="auto"/>
            <w:right w:val="none" w:sz="0" w:space="0" w:color="auto"/>
          </w:divBdr>
        </w:div>
      </w:divsChild>
    </w:div>
    <w:div w:id="1347252856">
      <w:bodyDiv w:val="1"/>
      <w:marLeft w:val="0"/>
      <w:marRight w:val="0"/>
      <w:marTop w:val="0"/>
      <w:marBottom w:val="0"/>
      <w:divBdr>
        <w:top w:val="none" w:sz="0" w:space="0" w:color="auto"/>
        <w:left w:val="none" w:sz="0" w:space="0" w:color="auto"/>
        <w:bottom w:val="none" w:sz="0" w:space="0" w:color="auto"/>
        <w:right w:val="none" w:sz="0" w:space="0" w:color="auto"/>
      </w:divBdr>
      <w:divsChild>
        <w:div w:id="463499571">
          <w:marLeft w:val="0"/>
          <w:marRight w:val="0"/>
          <w:marTop w:val="0"/>
          <w:marBottom w:val="0"/>
          <w:divBdr>
            <w:top w:val="none" w:sz="0" w:space="0" w:color="auto"/>
            <w:left w:val="none" w:sz="0" w:space="0" w:color="auto"/>
            <w:bottom w:val="none" w:sz="0" w:space="0" w:color="auto"/>
            <w:right w:val="none" w:sz="0" w:space="0" w:color="auto"/>
          </w:divBdr>
        </w:div>
        <w:div w:id="466553026">
          <w:marLeft w:val="0"/>
          <w:marRight w:val="0"/>
          <w:marTop w:val="0"/>
          <w:marBottom w:val="0"/>
          <w:divBdr>
            <w:top w:val="none" w:sz="0" w:space="0" w:color="auto"/>
            <w:left w:val="none" w:sz="0" w:space="0" w:color="auto"/>
            <w:bottom w:val="none" w:sz="0" w:space="0" w:color="auto"/>
            <w:right w:val="none" w:sz="0" w:space="0" w:color="auto"/>
          </w:divBdr>
        </w:div>
        <w:div w:id="505898002">
          <w:marLeft w:val="0"/>
          <w:marRight w:val="0"/>
          <w:marTop w:val="0"/>
          <w:marBottom w:val="0"/>
          <w:divBdr>
            <w:top w:val="none" w:sz="0" w:space="0" w:color="auto"/>
            <w:left w:val="none" w:sz="0" w:space="0" w:color="auto"/>
            <w:bottom w:val="none" w:sz="0" w:space="0" w:color="auto"/>
            <w:right w:val="none" w:sz="0" w:space="0" w:color="auto"/>
          </w:divBdr>
        </w:div>
        <w:div w:id="656687173">
          <w:marLeft w:val="0"/>
          <w:marRight w:val="0"/>
          <w:marTop w:val="0"/>
          <w:marBottom w:val="0"/>
          <w:divBdr>
            <w:top w:val="none" w:sz="0" w:space="0" w:color="auto"/>
            <w:left w:val="none" w:sz="0" w:space="0" w:color="auto"/>
            <w:bottom w:val="none" w:sz="0" w:space="0" w:color="auto"/>
            <w:right w:val="none" w:sz="0" w:space="0" w:color="auto"/>
          </w:divBdr>
        </w:div>
        <w:div w:id="735250230">
          <w:marLeft w:val="0"/>
          <w:marRight w:val="0"/>
          <w:marTop w:val="0"/>
          <w:marBottom w:val="0"/>
          <w:divBdr>
            <w:top w:val="none" w:sz="0" w:space="0" w:color="auto"/>
            <w:left w:val="none" w:sz="0" w:space="0" w:color="auto"/>
            <w:bottom w:val="none" w:sz="0" w:space="0" w:color="auto"/>
            <w:right w:val="none" w:sz="0" w:space="0" w:color="auto"/>
          </w:divBdr>
        </w:div>
        <w:div w:id="986737709">
          <w:marLeft w:val="0"/>
          <w:marRight w:val="0"/>
          <w:marTop w:val="0"/>
          <w:marBottom w:val="0"/>
          <w:divBdr>
            <w:top w:val="none" w:sz="0" w:space="0" w:color="auto"/>
            <w:left w:val="none" w:sz="0" w:space="0" w:color="auto"/>
            <w:bottom w:val="none" w:sz="0" w:space="0" w:color="auto"/>
            <w:right w:val="none" w:sz="0" w:space="0" w:color="auto"/>
          </w:divBdr>
        </w:div>
        <w:div w:id="1008630208">
          <w:marLeft w:val="0"/>
          <w:marRight w:val="0"/>
          <w:marTop w:val="0"/>
          <w:marBottom w:val="0"/>
          <w:divBdr>
            <w:top w:val="none" w:sz="0" w:space="0" w:color="auto"/>
            <w:left w:val="none" w:sz="0" w:space="0" w:color="auto"/>
            <w:bottom w:val="none" w:sz="0" w:space="0" w:color="auto"/>
            <w:right w:val="none" w:sz="0" w:space="0" w:color="auto"/>
          </w:divBdr>
        </w:div>
        <w:div w:id="1900285870">
          <w:marLeft w:val="0"/>
          <w:marRight w:val="0"/>
          <w:marTop w:val="0"/>
          <w:marBottom w:val="0"/>
          <w:divBdr>
            <w:top w:val="none" w:sz="0" w:space="0" w:color="auto"/>
            <w:left w:val="none" w:sz="0" w:space="0" w:color="auto"/>
            <w:bottom w:val="none" w:sz="0" w:space="0" w:color="auto"/>
            <w:right w:val="none" w:sz="0" w:space="0" w:color="auto"/>
          </w:divBdr>
        </w:div>
        <w:div w:id="2094935497">
          <w:marLeft w:val="0"/>
          <w:marRight w:val="0"/>
          <w:marTop w:val="0"/>
          <w:marBottom w:val="0"/>
          <w:divBdr>
            <w:top w:val="none" w:sz="0" w:space="0" w:color="auto"/>
            <w:left w:val="none" w:sz="0" w:space="0" w:color="auto"/>
            <w:bottom w:val="none" w:sz="0" w:space="0" w:color="auto"/>
            <w:right w:val="none" w:sz="0" w:space="0" w:color="auto"/>
          </w:divBdr>
        </w:div>
      </w:divsChild>
    </w:div>
    <w:div w:id="1347319175">
      <w:bodyDiv w:val="1"/>
      <w:marLeft w:val="0"/>
      <w:marRight w:val="0"/>
      <w:marTop w:val="0"/>
      <w:marBottom w:val="0"/>
      <w:divBdr>
        <w:top w:val="none" w:sz="0" w:space="0" w:color="auto"/>
        <w:left w:val="none" w:sz="0" w:space="0" w:color="auto"/>
        <w:bottom w:val="none" w:sz="0" w:space="0" w:color="auto"/>
        <w:right w:val="none" w:sz="0" w:space="0" w:color="auto"/>
      </w:divBdr>
      <w:divsChild>
        <w:div w:id="160514169">
          <w:marLeft w:val="0"/>
          <w:marRight w:val="0"/>
          <w:marTop w:val="0"/>
          <w:marBottom w:val="0"/>
          <w:divBdr>
            <w:top w:val="none" w:sz="0" w:space="0" w:color="auto"/>
            <w:left w:val="none" w:sz="0" w:space="0" w:color="auto"/>
            <w:bottom w:val="none" w:sz="0" w:space="0" w:color="auto"/>
            <w:right w:val="none" w:sz="0" w:space="0" w:color="auto"/>
          </w:divBdr>
        </w:div>
        <w:div w:id="619455589">
          <w:marLeft w:val="0"/>
          <w:marRight w:val="0"/>
          <w:marTop w:val="0"/>
          <w:marBottom w:val="0"/>
          <w:divBdr>
            <w:top w:val="none" w:sz="0" w:space="0" w:color="auto"/>
            <w:left w:val="none" w:sz="0" w:space="0" w:color="auto"/>
            <w:bottom w:val="none" w:sz="0" w:space="0" w:color="auto"/>
            <w:right w:val="none" w:sz="0" w:space="0" w:color="auto"/>
          </w:divBdr>
        </w:div>
        <w:div w:id="719788050">
          <w:marLeft w:val="0"/>
          <w:marRight w:val="0"/>
          <w:marTop w:val="0"/>
          <w:marBottom w:val="0"/>
          <w:divBdr>
            <w:top w:val="none" w:sz="0" w:space="0" w:color="auto"/>
            <w:left w:val="none" w:sz="0" w:space="0" w:color="auto"/>
            <w:bottom w:val="none" w:sz="0" w:space="0" w:color="auto"/>
            <w:right w:val="none" w:sz="0" w:space="0" w:color="auto"/>
          </w:divBdr>
        </w:div>
        <w:div w:id="874198508">
          <w:marLeft w:val="0"/>
          <w:marRight w:val="0"/>
          <w:marTop w:val="0"/>
          <w:marBottom w:val="0"/>
          <w:divBdr>
            <w:top w:val="none" w:sz="0" w:space="0" w:color="auto"/>
            <w:left w:val="none" w:sz="0" w:space="0" w:color="auto"/>
            <w:bottom w:val="none" w:sz="0" w:space="0" w:color="auto"/>
            <w:right w:val="none" w:sz="0" w:space="0" w:color="auto"/>
          </w:divBdr>
        </w:div>
        <w:div w:id="1798835740">
          <w:marLeft w:val="0"/>
          <w:marRight w:val="0"/>
          <w:marTop w:val="0"/>
          <w:marBottom w:val="0"/>
          <w:divBdr>
            <w:top w:val="none" w:sz="0" w:space="0" w:color="auto"/>
            <w:left w:val="none" w:sz="0" w:space="0" w:color="auto"/>
            <w:bottom w:val="none" w:sz="0" w:space="0" w:color="auto"/>
            <w:right w:val="none" w:sz="0" w:space="0" w:color="auto"/>
          </w:divBdr>
        </w:div>
        <w:div w:id="2137095679">
          <w:marLeft w:val="0"/>
          <w:marRight w:val="0"/>
          <w:marTop w:val="0"/>
          <w:marBottom w:val="0"/>
          <w:divBdr>
            <w:top w:val="none" w:sz="0" w:space="0" w:color="auto"/>
            <w:left w:val="none" w:sz="0" w:space="0" w:color="auto"/>
            <w:bottom w:val="none" w:sz="0" w:space="0" w:color="auto"/>
            <w:right w:val="none" w:sz="0" w:space="0" w:color="auto"/>
          </w:divBdr>
        </w:div>
      </w:divsChild>
    </w:div>
    <w:div w:id="1370567050">
      <w:bodyDiv w:val="1"/>
      <w:marLeft w:val="0"/>
      <w:marRight w:val="0"/>
      <w:marTop w:val="0"/>
      <w:marBottom w:val="0"/>
      <w:divBdr>
        <w:top w:val="none" w:sz="0" w:space="0" w:color="auto"/>
        <w:left w:val="none" w:sz="0" w:space="0" w:color="auto"/>
        <w:bottom w:val="none" w:sz="0" w:space="0" w:color="auto"/>
        <w:right w:val="none" w:sz="0" w:space="0" w:color="auto"/>
      </w:divBdr>
    </w:div>
    <w:div w:id="1377467674">
      <w:bodyDiv w:val="1"/>
      <w:marLeft w:val="0"/>
      <w:marRight w:val="0"/>
      <w:marTop w:val="0"/>
      <w:marBottom w:val="0"/>
      <w:divBdr>
        <w:top w:val="none" w:sz="0" w:space="0" w:color="auto"/>
        <w:left w:val="none" w:sz="0" w:space="0" w:color="auto"/>
        <w:bottom w:val="none" w:sz="0" w:space="0" w:color="auto"/>
        <w:right w:val="none" w:sz="0" w:space="0" w:color="auto"/>
      </w:divBdr>
      <w:divsChild>
        <w:div w:id="10183444">
          <w:marLeft w:val="0"/>
          <w:marRight w:val="0"/>
          <w:marTop w:val="0"/>
          <w:marBottom w:val="0"/>
          <w:divBdr>
            <w:top w:val="none" w:sz="0" w:space="0" w:color="auto"/>
            <w:left w:val="none" w:sz="0" w:space="0" w:color="auto"/>
            <w:bottom w:val="none" w:sz="0" w:space="0" w:color="auto"/>
            <w:right w:val="none" w:sz="0" w:space="0" w:color="auto"/>
          </w:divBdr>
        </w:div>
        <w:div w:id="67920661">
          <w:marLeft w:val="0"/>
          <w:marRight w:val="0"/>
          <w:marTop w:val="0"/>
          <w:marBottom w:val="0"/>
          <w:divBdr>
            <w:top w:val="none" w:sz="0" w:space="0" w:color="auto"/>
            <w:left w:val="none" w:sz="0" w:space="0" w:color="auto"/>
            <w:bottom w:val="none" w:sz="0" w:space="0" w:color="auto"/>
            <w:right w:val="none" w:sz="0" w:space="0" w:color="auto"/>
          </w:divBdr>
        </w:div>
        <w:div w:id="477692853">
          <w:marLeft w:val="0"/>
          <w:marRight w:val="0"/>
          <w:marTop w:val="0"/>
          <w:marBottom w:val="0"/>
          <w:divBdr>
            <w:top w:val="none" w:sz="0" w:space="0" w:color="auto"/>
            <w:left w:val="none" w:sz="0" w:space="0" w:color="auto"/>
            <w:bottom w:val="none" w:sz="0" w:space="0" w:color="auto"/>
            <w:right w:val="none" w:sz="0" w:space="0" w:color="auto"/>
          </w:divBdr>
        </w:div>
        <w:div w:id="575481626">
          <w:marLeft w:val="0"/>
          <w:marRight w:val="0"/>
          <w:marTop w:val="0"/>
          <w:marBottom w:val="0"/>
          <w:divBdr>
            <w:top w:val="none" w:sz="0" w:space="0" w:color="auto"/>
            <w:left w:val="none" w:sz="0" w:space="0" w:color="auto"/>
            <w:bottom w:val="none" w:sz="0" w:space="0" w:color="auto"/>
            <w:right w:val="none" w:sz="0" w:space="0" w:color="auto"/>
          </w:divBdr>
        </w:div>
        <w:div w:id="735905721">
          <w:marLeft w:val="0"/>
          <w:marRight w:val="0"/>
          <w:marTop w:val="0"/>
          <w:marBottom w:val="0"/>
          <w:divBdr>
            <w:top w:val="none" w:sz="0" w:space="0" w:color="auto"/>
            <w:left w:val="none" w:sz="0" w:space="0" w:color="auto"/>
            <w:bottom w:val="none" w:sz="0" w:space="0" w:color="auto"/>
            <w:right w:val="none" w:sz="0" w:space="0" w:color="auto"/>
          </w:divBdr>
        </w:div>
        <w:div w:id="1364208730">
          <w:marLeft w:val="0"/>
          <w:marRight w:val="0"/>
          <w:marTop w:val="0"/>
          <w:marBottom w:val="0"/>
          <w:divBdr>
            <w:top w:val="none" w:sz="0" w:space="0" w:color="auto"/>
            <w:left w:val="none" w:sz="0" w:space="0" w:color="auto"/>
            <w:bottom w:val="none" w:sz="0" w:space="0" w:color="auto"/>
            <w:right w:val="none" w:sz="0" w:space="0" w:color="auto"/>
          </w:divBdr>
        </w:div>
      </w:divsChild>
    </w:div>
    <w:div w:id="1379746093">
      <w:bodyDiv w:val="1"/>
      <w:marLeft w:val="0"/>
      <w:marRight w:val="0"/>
      <w:marTop w:val="0"/>
      <w:marBottom w:val="0"/>
      <w:divBdr>
        <w:top w:val="none" w:sz="0" w:space="0" w:color="auto"/>
        <w:left w:val="none" w:sz="0" w:space="0" w:color="auto"/>
        <w:bottom w:val="none" w:sz="0" w:space="0" w:color="auto"/>
        <w:right w:val="none" w:sz="0" w:space="0" w:color="auto"/>
      </w:divBdr>
    </w:div>
    <w:div w:id="1386374910">
      <w:bodyDiv w:val="1"/>
      <w:marLeft w:val="0"/>
      <w:marRight w:val="0"/>
      <w:marTop w:val="0"/>
      <w:marBottom w:val="0"/>
      <w:divBdr>
        <w:top w:val="none" w:sz="0" w:space="0" w:color="auto"/>
        <w:left w:val="none" w:sz="0" w:space="0" w:color="auto"/>
        <w:bottom w:val="none" w:sz="0" w:space="0" w:color="auto"/>
        <w:right w:val="none" w:sz="0" w:space="0" w:color="auto"/>
      </w:divBdr>
      <w:divsChild>
        <w:div w:id="69277034">
          <w:marLeft w:val="0"/>
          <w:marRight w:val="0"/>
          <w:marTop w:val="0"/>
          <w:marBottom w:val="0"/>
          <w:divBdr>
            <w:top w:val="none" w:sz="0" w:space="0" w:color="auto"/>
            <w:left w:val="none" w:sz="0" w:space="0" w:color="auto"/>
            <w:bottom w:val="none" w:sz="0" w:space="0" w:color="auto"/>
            <w:right w:val="none" w:sz="0" w:space="0" w:color="auto"/>
          </w:divBdr>
        </w:div>
        <w:div w:id="754133070">
          <w:marLeft w:val="0"/>
          <w:marRight w:val="0"/>
          <w:marTop w:val="0"/>
          <w:marBottom w:val="0"/>
          <w:divBdr>
            <w:top w:val="none" w:sz="0" w:space="0" w:color="auto"/>
            <w:left w:val="none" w:sz="0" w:space="0" w:color="auto"/>
            <w:bottom w:val="none" w:sz="0" w:space="0" w:color="auto"/>
            <w:right w:val="none" w:sz="0" w:space="0" w:color="auto"/>
          </w:divBdr>
        </w:div>
        <w:div w:id="970861124">
          <w:marLeft w:val="0"/>
          <w:marRight w:val="0"/>
          <w:marTop w:val="0"/>
          <w:marBottom w:val="0"/>
          <w:divBdr>
            <w:top w:val="none" w:sz="0" w:space="0" w:color="auto"/>
            <w:left w:val="none" w:sz="0" w:space="0" w:color="auto"/>
            <w:bottom w:val="none" w:sz="0" w:space="0" w:color="auto"/>
            <w:right w:val="none" w:sz="0" w:space="0" w:color="auto"/>
          </w:divBdr>
        </w:div>
      </w:divsChild>
    </w:div>
    <w:div w:id="1399399662">
      <w:bodyDiv w:val="1"/>
      <w:marLeft w:val="0"/>
      <w:marRight w:val="0"/>
      <w:marTop w:val="0"/>
      <w:marBottom w:val="0"/>
      <w:divBdr>
        <w:top w:val="none" w:sz="0" w:space="0" w:color="auto"/>
        <w:left w:val="none" w:sz="0" w:space="0" w:color="auto"/>
        <w:bottom w:val="none" w:sz="0" w:space="0" w:color="auto"/>
        <w:right w:val="none" w:sz="0" w:space="0" w:color="auto"/>
      </w:divBdr>
      <w:divsChild>
        <w:div w:id="220487079">
          <w:marLeft w:val="0"/>
          <w:marRight w:val="0"/>
          <w:marTop w:val="0"/>
          <w:marBottom w:val="0"/>
          <w:divBdr>
            <w:top w:val="none" w:sz="0" w:space="0" w:color="auto"/>
            <w:left w:val="none" w:sz="0" w:space="0" w:color="auto"/>
            <w:bottom w:val="none" w:sz="0" w:space="0" w:color="auto"/>
            <w:right w:val="none" w:sz="0" w:space="0" w:color="auto"/>
          </w:divBdr>
        </w:div>
        <w:div w:id="275648910">
          <w:marLeft w:val="0"/>
          <w:marRight w:val="0"/>
          <w:marTop w:val="0"/>
          <w:marBottom w:val="0"/>
          <w:divBdr>
            <w:top w:val="none" w:sz="0" w:space="0" w:color="auto"/>
            <w:left w:val="none" w:sz="0" w:space="0" w:color="auto"/>
            <w:bottom w:val="none" w:sz="0" w:space="0" w:color="auto"/>
            <w:right w:val="none" w:sz="0" w:space="0" w:color="auto"/>
          </w:divBdr>
        </w:div>
        <w:div w:id="731929610">
          <w:marLeft w:val="0"/>
          <w:marRight w:val="0"/>
          <w:marTop w:val="0"/>
          <w:marBottom w:val="0"/>
          <w:divBdr>
            <w:top w:val="none" w:sz="0" w:space="0" w:color="auto"/>
            <w:left w:val="none" w:sz="0" w:space="0" w:color="auto"/>
            <w:bottom w:val="none" w:sz="0" w:space="0" w:color="auto"/>
            <w:right w:val="none" w:sz="0" w:space="0" w:color="auto"/>
          </w:divBdr>
        </w:div>
        <w:div w:id="948004088">
          <w:marLeft w:val="0"/>
          <w:marRight w:val="0"/>
          <w:marTop w:val="0"/>
          <w:marBottom w:val="0"/>
          <w:divBdr>
            <w:top w:val="none" w:sz="0" w:space="0" w:color="auto"/>
            <w:left w:val="none" w:sz="0" w:space="0" w:color="auto"/>
            <w:bottom w:val="none" w:sz="0" w:space="0" w:color="auto"/>
            <w:right w:val="none" w:sz="0" w:space="0" w:color="auto"/>
          </w:divBdr>
        </w:div>
        <w:div w:id="952664009">
          <w:marLeft w:val="0"/>
          <w:marRight w:val="0"/>
          <w:marTop w:val="0"/>
          <w:marBottom w:val="0"/>
          <w:divBdr>
            <w:top w:val="none" w:sz="0" w:space="0" w:color="auto"/>
            <w:left w:val="none" w:sz="0" w:space="0" w:color="auto"/>
            <w:bottom w:val="none" w:sz="0" w:space="0" w:color="auto"/>
            <w:right w:val="none" w:sz="0" w:space="0" w:color="auto"/>
          </w:divBdr>
        </w:div>
        <w:div w:id="1264725081">
          <w:marLeft w:val="0"/>
          <w:marRight w:val="0"/>
          <w:marTop w:val="0"/>
          <w:marBottom w:val="0"/>
          <w:divBdr>
            <w:top w:val="none" w:sz="0" w:space="0" w:color="auto"/>
            <w:left w:val="none" w:sz="0" w:space="0" w:color="auto"/>
            <w:bottom w:val="none" w:sz="0" w:space="0" w:color="auto"/>
            <w:right w:val="none" w:sz="0" w:space="0" w:color="auto"/>
          </w:divBdr>
        </w:div>
        <w:div w:id="1337155138">
          <w:marLeft w:val="0"/>
          <w:marRight w:val="0"/>
          <w:marTop w:val="0"/>
          <w:marBottom w:val="0"/>
          <w:divBdr>
            <w:top w:val="none" w:sz="0" w:space="0" w:color="auto"/>
            <w:left w:val="none" w:sz="0" w:space="0" w:color="auto"/>
            <w:bottom w:val="none" w:sz="0" w:space="0" w:color="auto"/>
            <w:right w:val="none" w:sz="0" w:space="0" w:color="auto"/>
          </w:divBdr>
        </w:div>
        <w:div w:id="2008091984">
          <w:marLeft w:val="0"/>
          <w:marRight w:val="0"/>
          <w:marTop w:val="0"/>
          <w:marBottom w:val="0"/>
          <w:divBdr>
            <w:top w:val="none" w:sz="0" w:space="0" w:color="auto"/>
            <w:left w:val="none" w:sz="0" w:space="0" w:color="auto"/>
            <w:bottom w:val="none" w:sz="0" w:space="0" w:color="auto"/>
            <w:right w:val="none" w:sz="0" w:space="0" w:color="auto"/>
          </w:divBdr>
        </w:div>
        <w:div w:id="2034577844">
          <w:marLeft w:val="0"/>
          <w:marRight w:val="0"/>
          <w:marTop w:val="0"/>
          <w:marBottom w:val="0"/>
          <w:divBdr>
            <w:top w:val="none" w:sz="0" w:space="0" w:color="auto"/>
            <w:left w:val="none" w:sz="0" w:space="0" w:color="auto"/>
            <w:bottom w:val="none" w:sz="0" w:space="0" w:color="auto"/>
            <w:right w:val="none" w:sz="0" w:space="0" w:color="auto"/>
          </w:divBdr>
        </w:div>
        <w:div w:id="2140102057">
          <w:marLeft w:val="0"/>
          <w:marRight w:val="0"/>
          <w:marTop w:val="0"/>
          <w:marBottom w:val="0"/>
          <w:divBdr>
            <w:top w:val="none" w:sz="0" w:space="0" w:color="auto"/>
            <w:left w:val="none" w:sz="0" w:space="0" w:color="auto"/>
            <w:bottom w:val="none" w:sz="0" w:space="0" w:color="auto"/>
            <w:right w:val="none" w:sz="0" w:space="0" w:color="auto"/>
          </w:divBdr>
        </w:div>
      </w:divsChild>
    </w:div>
    <w:div w:id="1415663346">
      <w:bodyDiv w:val="1"/>
      <w:marLeft w:val="0"/>
      <w:marRight w:val="0"/>
      <w:marTop w:val="0"/>
      <w:marBottom w:val="0"/>
      <w:divBdr>
        <w:top w:val="none" w:sz="0" w:space="0" w:color="auto"/>
        <w:left w:val="none" w:sz="0" w:space="0" w:color="auto"/>
        <w:bottom w:val="none" w:sz="0" w:space="0" w:color="auto"/>
        <w:right w:val="none" w:sz="0" w:space="0" w:color="auto"/>
      </w:divBdr>
      <w:divsChild>
        <w:div w:id="120926104">
          <w:marLeft w:val="0"/>
          <w:marRight w:val="0"/>
          <w:marTop w:val="0"/>
          <w:marBottom w:val="0"/>
          <w:divBdr>
            <w:top w:val="none" w:sz="0" w:space="0" w:color="auto"/>
            <w:left w:val="none" w:sz="0" w:space="0" w:color="auto"/>
            <w:bottom w:val="none" w:sz="0" w:space="0" w:color="auto"/>
            <w:right w:val="none" w:sz="0" w:space="0" w:color="auto"/>
          </w:divBdr>
          <w:divsChild>
            <w:div w:id="877742595">
              <w:marLeft w:val="0"/>
              <w:marRight w:val="0"/>
              <w:marTop w:val="0"/>
              <w:marBottom w:val="0"/>
              <w:divBdr>
                <w:top w:val="none" w:sz="0" w:space="0" w:color="auto"/>
                <w:left w:val="none" w:sz="0" w:space="0" w:color="auto"/>
                <w:bottom w:val="none" w:sz="0" w:space="0" w:color="auto"/>
                <w:right w:val="none" w:sz="0" w:space="0" w:color="auto"/>
              </w:divBdr>
            </w:div>
            <w:div w:id="1568684936">
              <w:marLeft w:val="0"/>
              <w:marRight w:val="0"/>
              <w:marTop w:val="0"/>
              <w:marBottom w:val="0"/>
              <w:divBdr>
                <w:top w:val="none" w:sz="0" w:space="0" w:color="auto"/>
                <w:left w:val="none" w:sz="0" w:space="0" w:color="auto"/>
                <w:bottom w:val="none" w:sz="0" w:space="0" w:color="auto"/>
                <w:right w:val="none" w:sz="0" w:space="0" w:color="auto"/>
              </w:divBdr>
            </w:div>
            <w:div w:id="1613706402">
              <w:marLeft w:val="0"/>
              <w:marRight w:val="0"/>
              <w:marTop w:val="0"/>
              <w:marBottom w:val="0"/>
              <w:divBdr>
                <w:top w:val="none" w:sz="0" w:space="0" w:color="auto"/>
                <w:left w:val="none" w:sz="0" w:space="0" w:color="auto"/>
                <w:bottom w:val="none" w:sz="0" w:space="0" w:color="auto"/>
                <w:right w:val="none" w:sz="0" w:space="0" w:color="auto"/>
              </w:divBdr>
            </w:div>
            <w:div w:id="1702630818">
              <w:marLeft w:val="0"/>
              <w:marRight w:val="0"/>
              <w:marTop w:val="0"/>
              <w:marBottom w:val="0"/>
              <w:divBdr>
                <w:top w:val="none" w:sz="0" w:space="0" w:color="auto"/>
                <w:left w:val="none" w:sz="0" w:space="0" w:color="auto"/>
                <w:bottom w:val="none" w:sz="0" w:space="0" w:color="auto"/>
                <w:right w:val="none" w:sz="0" w:space="0" w:color="auto"/>
              </w:divBdr>
            </w:div>
          </w:divsChild>
        </w:div>
        <w:div w:id="374429657">
          <w:marLeft w:val="0"/>
          <w:marRight w:val="0"/>
          <w:marTop w:val="0"/>
          <w:marBottom w:val="0"/>
          <w:divBdr>
            <w:top w:val="none" w:sz="0" w:space="0" w:color="auto"/>
            <w:left w:val="none" w:sz="0" w:space="0" w:color="auto"/>
            <w:bottom w:val="none" w:sz="0" w:space="0" w:color="auto"/>
            <w:right w:val="none" w:sz="0" w:space="0" w:color="auto"/>
          </w:divBdr>
          <w:divsChild>
            <w:div w:id="605111833">
              <w:marLeft w:val="0"/>
              <w:marRight w:val="0"/>
              <w:marTop w:val="0"/>
              <w:marBottom w:val="0"/>
              <w:divBdr>
                <w:top w:val="none" w:sz="0" w:space="0" w:color="auto"/>
                <w:left w:val="none" w:sz="0" w:space="0" w:color="auto"/>
                <w:bottom w:val="none" w:sz="0" w:space="0" w:color="auto"/>
                <w:right w:val="none" w:sz="0" w:space="0" w:color="auto"/>
              </w:divBdr>
            </w:div>
            <w:div w:id="1488087572">
              <w:marLeft w:val="0"/>
              <w:marRight w:val="0"/>
              <w:marTop w:val="0"/>
              <w:marBottom w:val="0"/>
              <w:divBdr>
                <w:top w:val="none" w:sz="0" w:space="0" w:color="auto"/>
                <w:left w:val="none" w:sz="0" w:space="0" w:color="auto"/>
                <w:bottom w:val="none" w:sz="0" w:space="0" w:color="auto"/>
                <w:right w:val="none" w:sz="0" w:space="0" w:color="auto"/>
              </w:divBdr>
            </w:div>
            <w:div w:id="1903520920">
              <w:marLeft w:val="0"/>
              <w:marRight w:val="0"/>
              <w:marTop w:val="0"/>
              <w:marBottom w:val="0"/>
              <w:divBdr>
                <w:top w:val="none" w:sz="0" w:space="0" w:color="auto"/>
                <w:left w:val="none" w:sz="0" w:space="0" w:color="auto"/>
                <w:bottom w:val="none" w:sz="0" w:space="0" w:color="auto"/>
                <w:right w:val="none" w:sz="0" w:space="0" w:color="auto"/>
              </w:divBdr>
            </w:div>
          </w:divsChild>
        </w:div>
        <w:div w:id="671489114">
          <w:marLeft w:val="0"/>
          <w:marRight w:val="0"/>
          <w:marTop w:val="0"/>
          <w:marBottom w:val="0"/>
          <w:divBdr>
            <w:top w:val="none" w:sz="0" w:space="0" w:color="auto"/>
            <w:left w:val="none" w:sz="0" w:space="0" w:color="auto"/>
            <w:bottom w:val="none" w:sz="0" w:space="0" w:color="auto"/>
            <w:right w:val="none" w:sz="0" w:space="0" w:color="auto"/>
          </w:divBdr>
          <w:divsChild>
            <w:div w:id="715471160">
              <w:marLeft w:val="0"/>
              <w:marRight w:val="0"/>
              <w:marTop w:val="0"/>
              <w:marBottom w:val="0"/>
              <w:divBdr>
                <w:top w:val="none" w:sz="0" w:space="0" w:color="auto"/>
                <w:left w:val="none" w:sz="0" w:space="0" w:color="auto"/>
                <w:bottom w:val="none" w:sz="0" w:space="0" w:color="auto"/>
                <w:right w:val="none" w:sz="0" w:space="0" w:color="auto"/>
              </w:divBdr>
            </w:div>
          </w:divsChild>
        </w:div>
        <w:div w:id="829906698">
          <w:marLeft w:val="0"/>
          <w:marRight w:val="0"/>
          <w:marTop w:val="0"/>
          <w:marBottom w:val="0"/>
          <w:divBdr>
            <w:top w:val="none" w:sz="0" w:space="0" w:color="auto"/>
            <w:left w:val="none" w:sz="0" w:space="0" w:color="auto"/>
            <w:bottom w:val="none" w:sz="0" w:space="0" w:color="auto"/>
            <w:right w:val="none" w:sz="0" w:space="0" w:color="auto"/>
          </w:divBdr>
          <w:divsChild>
            <w:div w:id="184945579">
              <w:marLeft w:val="0"/>
              <w:marRight w:val="0"/>
              <w:marTop w:val="0"/>
              <w:marBottom w:val="0"/>
              <w:divBdr>
                <w:top w:val="none" w:sz="0" w:space="0" w:color="auto"/>
                <w:left w:val="none" w:sz="0" w:space="0" w:color="auto"/>
                <w:bottom w:val="none" w:sz="0" w:space="0" w:color="auto"/>
                <w:right w:val="none" w:sz="0" w:space="0" w:color="auto"/>
              </w:divBdr>
            </w:div>
            <w:div w:id="406155147">
              <w:marLeft w:val="0"/>
              <w:marRight w:val="0"/>
              <w:marTop w:val="0"/>
              <w:marBottom w:val="0"/>
              <w:divBdr>
                <w:top w:val="none" w:sz="0" w:space="0" w:color="auto"/>
                <w:left w:val="none" w:sz="0" w:space="0" w:color="auto"/>
                <w:bottom w:val="none" w:sz="0" w:space="0" w:color="auto"/>
                <w:right w:val="none" w:sz="0" w:space="0" w:color="auto"/>
              </w:divBdr>
            </w:div>
          </w:divsChild>
        </w:div>
        <w:div w:id="840702553">
          <w:marLeft w:val="0"/>
          <w:marRight w:val="0"/>
          <w:marTop w:val="0"/>
          <w:marBottom w:val="0"/>
          <w:divBdr>
            <w:top w:val="none" w:sz="0" w:space="0" w:color="auto"/>
            <w:left w:val="none" w:sz="0" w:space="0" w:color="auto"/>
            <w:bottom w:val="none" w:sz="0" w:space="0" w:color="auto"/>
            <w:right w:val="none" w:sz="0" w:space="0" w:color="auto"/>
          </w:divBdr>
          <w:divsChild>
            <w:div w:id="1409881538">
              <w:marLeft w:val="0"/>
              <w:marRight w:val="0"/>
              <w:marTop w:val="0"/>
              <w:marBottom w:val="0"/>
              <w:divBdr>
                <w:top w:val="none" w:sz="0" w:space="0" w:color="auto"/>
                <w:left w:val="none" w:sz="0" w:space="0" w:color="auto"/>
                <w:bottom w:val="none" w:sz="0" w:space="0" w:color="auto"/>
                <w:right w:val="none" w:sz="0" w:space="0" w:color="auto"/>
              </w:divBdr>
            </w:div>
          </w:divsChild>
        </w:div>
        <w:div w:id="936213119">
          <w:marLeft w:val="0"/>
          <w:marRight w:val="0"/>
          <w:marTop w:val="0"/>
          <w:marBottom w:val="0"/>
          <w:divBdr>
            <w:top w:val="none" w:sz="0" w:space="0" w:color="auto"/>
            <w:left w:val="none" w:sz="0" w:space="0" w:color="auto"/>
            <w:bottom w:val="none" w:sz="0" w:space="0" w:color="auto"/>
            <w:right w:val="none" w:sz="0" w:space="0" w:color="auto"/>
          </w:divBdr>
          <w:divsChild>
            <w:div w:id="1712072201">
              <w:marLeft w:val="0"/>
              <w:marRight w:val="0"/>
              <w:marTop w:val="0"/>
              <w:marBottom w:val="0"/>
              <w:divBdr>
                <w:top w:val="none" w:sz="0" w:space="0" w:color="auto"/>
                <w:left w:val="none" w:sz="0" w:space="0" w:color="auto"/>
                <w:bottom w:val="none" w:sz="0" w:space="0" w:color="auto"/>
                <w:right w:val="none" w:sz="0" w:space="0" w:color="auto"/>
              </w:divBdr>
            </w:div>
          </w:divsChild>
        </w:div>
        <w:div w:id="1601989925">
          <w:marLeft w:val="0"/>
          <w:marRight w:val="0"/>
          <w:marTop w:val="0"/>
          <w:marBottom w:val="0"/>
          <w:divBdr>
            <w:top w:val="none" w:sz="0" w:space="0" w:color="auto"/>
            <w:left w:val="none" w:sz="0" w:space="0" w:color="auto"/>
            <w:bottom w:val="none" w:sz="0" w:space="0" w:color="auto"/>
            <w:right w:val="none" w:sz="0" w:space="0" w:color="auto"/>
          </w:divBdr>
        </w:div>
        <w:div w:id="2060547367">
          <w:marLeft w:val="0"/>
          <w:marRight w:val="0"/>
          <w:marTop w:val="0"/>
          <w:marBottom w:val="0"/>
          <w:divBdr>
            <w:top w:val="none" w:sz="0" w:space="0" w:color="auto"/>
            <w:left w:val="none" w:sz="0" w:space="0" w:color="auto"/>
            <w:bottom w:val="none" w:sz="0" w:space="0" w:color="auto"/>
            <w:right w:val="none" w:sz="0" w:space="0" w:color="auto"/>
          </w:divBdr>
          <w:divsChild>
            <w:div w:id="162745763">
              <w:marLeft w:val="0"/>
              <w:marRight w:val="0"/>
              <w:marTop w:val="0"/>
              <w:marBottom w:val="0"/>
              <w:divBdr>
                <w:top w:val="none" w:sz="0" w:space="0" w:color="auto"/>
                <w:left w:val="none" w:sz="0" w:space="0" w:color="auto"/>
                <w:bottom w:val="none" w:sz="0" w:space="0" w:color="auto"/>
                <w:right w:val="none" w:sz="0" w:space="0" w:color="auto"/>
              </w:divBdr>
            </w:div>
            <w:div w:id="1328289722">
              <w:marLeft w:val="0"/>
              <w:marRight w:val="0"/>
              <w:marTop w:val="0"/>
              <w:marBottom w:val="0"/>
              <w:divBdr>
                <w:top w:val="none" w:sz="0" w:space="0" w:color="auto"/>
                <w:left w:val="none" w:sz="0" w:space="0" w:color="auto"/>
                <w:bottom w:val="none" w:sz="0" w:space="0" w:color="auto"/>
                <w:right w:val="none" w:sz="0" w:space="0" w:color="auto"/>
              </w:divBdr>
            </w:div>
            <w:div w:id="211139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14117">
      <w:bodyDiv w:val="1"/>
      <w:marLeft w:val="0"/>
      <w:marRight w:val="0"/>
      <w:marTop w:val="0"/>
      <w:marBottom w:val="0"/>
      <w:divBdr>
        <w:top w:val="none" w:sz="0" w:space="0" w:color="auto"/>
        <w:left w:val="none" w:sz="0" w:space="0" w:color="auto"/>
        <w:bottom w:val="none" w:sz="0" w:space="0" w:color="auto"/>
        <w:right w:val="none" w:sz="0" w:space="0" w:color="auto"/>
      </w:divBdr>
      <w:divsChild>
        <w:div w:id="370303368">
          <w:marLeft w:val="0"/>
          <w:marRight w:val="0"/>
          <w:marTop w:val="0"/>
          <w:marBottom w:val="0"/>
          <w:divBdr>
            <w:top w:val="none" w:sz="0" w:space="0" w:color="auto"/>
            <w:left w:val="none" w:sz="0" w:space="0" w:color="auto"/>
            <w:bottom w:val="none" w:sz="0" w:space="0" w:color="auto"/>
            <w:right w:val="none" w:sz="0" w:space="0" w:color="auto"/>
          </w:divBdr>
        </w:div>
        <w:div w:id="722291368">
          <w:marLeft w:val="0"/>
          <w:marRight w:val="0"/>
          <w:marTop w:val="0"/>
          <w:marBottom w:val="0"/>
          <w:divBdr>
            <w:top w:val="none" w:sz="0" w:space="0" w:color="auto"/>
            <w:left w:val="none" w:sz="0" w:space="0" w:color="auto"/>
            <w:bottom w:val="none" w:sz="0" w:space="0" w:color="auto"/>
            <w:right w:val="none" w:sz="0" w:space="0" w:color="auto"/>
          </w:divBdr>
        </w:div>
        <w:div w:id="1009256824">
          <w:marLeft w:val="0"/>
          <w:marRight w:val="0"/>
          <w:marTop w:val="0"/>
          <w:marBottom w:val="0"/>
          <w:divBdr>
            <w:top w:val="none" w:sz="0" w:space="0" w:color="auto"/>
            <w:left w:val="none" w:sz="0" w:space="0" w:color="auto"/>
            <w:bottom w:val="none" w:sz="0" w:space="0" w:color="auto"/>
            <w:right w:val="none" w:sz="0" w:space="0" w:color="auto"/>
          </w:divBdr>
        </w:div>
      </w:divsChild>
    </w:div>
    <w:div w:id="1442720529">
      <w:bodyDiv w:val="1"/>
      <w:marLeft w:val="0"/>
      <w:marRight w:val="0"/>
      <w:marTop w:val="0"/>
      <w:marBottom w:val="0"/>
      <w:divBdr>
        <w:top w:val="none" w:sz="0" w:space="0" w:color="auto"/>
        <w:left w:val="none" w:sz="0" w:space="0" w:color="auto"/>
        <w:bottom w:val="none" w:sz="0" w:space="0" w:color="auto"/>
        <w:right w:val="none" w:sz="0" w:space="0" w:color="auto"/>
      </w:divBdr>
      <w:divsChild>
        <w:div w:id="631054227">
          <w:marLeft w:val="0"/>
          <w:marRight w:val="0"/>
          <w:marTop w:val="0"/>
          <w:marBottom w:val="0"/>
          <w:divBdr>
            <w:top w:val="none" w:sz="0" w:space="0" w:color="auto"/>
            <w:left w:val="none" w:sz="0" w:space="0" w:color="auto"/>
            <w:bottom w:val="none" w:sz="0" w:space="0" w:color="auto"/>
            <w:right w:val="none" w:sz="0" w:space="0" w:color="auto"/>
          </w:divBdr>
        </w:div>
        <w:div w:id="759839638">
          <w:marLeft w:val="0"/>
          <w:marRight w:val="0"/>
          <w:marTop w:val="0"/>
          <w:marBottom w:val="0"/>
          <w:divBdr>
            <w:top w:val="none" w:sz="0" w:space="0" w:color="auto"/>
            <w:left w:val="none" w:sz="0" w:space="0" w:color="auto"/>
            <w:bottom w:val="none" w:sz="0" w:space="0" w:color="auto"/>
            <w:right w:val="none" w:sz="0" w:space="0" w:color="auto"/>
          </w:divBdr>
          <w:divsChild>
            <w:div w:id="285427464">
              <w:marLeft w:val="0"/>
              <w:marRight w:val="0"/>
              <w:marTop w:val="0"/>
              <w:marBottom w:val="0"/>
              <w:divBdr>
                <w:top w:val="none" w:sz="0" w:space="0" w:color="auto"/>
                <w:left w:val="none" w:sz="0" w:space="0" w:color="auto"/>
                <w:bottom w:val="none" w:sz="0" w:space="0" w:color="auto"/>
                <w:right w:val="none" w:sz="0" w:space="0" w:color="auto"/>
              </w:divBdr>
            </w:div>
          </w:divsChild>
        </w:div>
        <w:div w:id="769544713">
          <w:marLeft w:val="0"/>
          <w:marRight w:val="0"/>
          <w:marTop w:val="0"/>
          <w:marBottom w:val="0"/>
          <w:divBdr>
            <w:top w:val="none" w:sz="0" w:space="0" w:color="auto"/>
            <w:left w:val="none" w:sz="0" w:space="0" w:color="auto"/>
            <w:bottom w:val="none" w:sz="0" w:space="0" w:color="auto"/>
            <w:right w:val="none" w:sz="0" w:space="0" w:color="auto"/>
          </w:divBdr>
          <w:divsChild>
            <w:div w:id="691995539">
              <w:marLeft w:val="0"/>
              <w:marRight w:val="0"/>
              <w:marTop w:val="0"/>
              <w:marBottom w:val="0"/>
              <w:divBdr>
                <w:top w:val="none" w:sz="0" w:space="0" w:color="auto"/>
                <w:left w:val="none" w:sz="0" w:space="0" w:color="auto"/>
                <w:bottom w:val="none" w:sz="0" w:space="0" w:color="auto"/>
                <w:right w:val="none" w:sz="0" w:space="0" w:color="auto"/>
              </w:divBdr>
            </w:div>
          </w:divsChild>
        </w:div>
        <w:div w:id="1115439975">
          <w:marLeft w:val="0"/>
          <w:marRight w:val="0"/>
          <w:marTop w:val="0"/>
          <w:marBottom w:val="0"/>
          <w:divBdr>
            <w:top w:val="none" w:sz="0" w:space="0" w:color="auto"/>
            <w:left w:val="none" w:sz="0" w:space="0" w:color="auto"/>
            <w:bottom w:val="none" w:sz="0" w:space="0" w:color="auto"/>
            <w:right w:val="none" w:sz="0" w:space="0" w:color="auto"/>
          </w:divBdr>
          <w:divsChild>
            <w:div w:id="61635763">
              <w:marLeft w:val="0"/>
              <w:marRight w:val="0"/>
              <w:marTop w:val="0"/>
              <w:marBottom w:val="0"/>
              <w:divBdr>
                <w:top w:val="none" w:sz="0" w:space="0" w:color="auto"/>
                <w:left w:val="none" w:sz="0" w:space="0" w:color="auto"/>
                <w:bottom w:val="none" w:sz="0" w:space="0" w:color="auto"/>
                <w:right w:val="none" w:sz="0" w:space="0" w:color="auto"/>
              </w:divBdr>
            </w:div>
            <w:div w:id="1596280999">
              <w:marLeft w:val="0"/>
              <w:marRight w:val="0"/>
              <w:marTop w:val="0"/>
              <w:marBottom w:val="0"/>
              <w:divBdr>
                <w:top w:val="none" w:sz="0" w:space="0" w:color="auto"/>
                <w:left w:val="none" w:sz="0" w:space="0" w:color="auto"/>
                <w:bottom w:val="none" w:sz="0" w:space="0" w:color="auto"/>
                <w:right w:val="none" w:sz="0" w:space="0" w:color="auto"/>
              </w:divBdr>
            </w:div>
            <w:div w:id="1879271103">
              <w:marLeft w:val="0"/>
              <w:marRight w:val="0"/>
              <w:marTop w:val="0"/>
              <w:marBottom w:val="0"/>
              <w:divBdr>
                <w:top w:val="none" w:sz="0" w:space="0" w:color="auto"/>
                <w:left w:val="none" w:sz="0" w:space="0" w:color="auto"/>
                <w:bottom w:val="none" w:sz="0" w:space="0" w:color="auto"/>
                <w:right w:val="none" w:sz="0" w:space="0" w:color="auto"/>
              </w:divBdr>
            </w:div>
          </w:divsChild>
        </w:div>
        <w:div w:id="1286429476">
          <w:marLeft w:val="0"/>
          <w:marRight w:val="0"/>
          <w:marTop w:val="0"/>
          <w:marBottom w:val="0"/>
          <w:divBdr>
            <w:top w:val="none" w:sz="0" w:space="0" w:color="auto"/>
            <w:left w:val="none" w:sz="0" w:space="0" w:color="auto"/>
            <w:bottom w:val="none" w:sz="0" w:space="0" w:color="auto"/>
            <w:right w:val="none" w:sz="0" w:space="0" w:color="auto"/>
          </w:divBdr>
          <w:divsChild>
            <w:div w:id="383220600">
              <w:marLeft w:val="0"/>
              <w:marRight w:val="0"/>
              <w:marTop w:val="0"/>
              <w:marBottom w:val="0"/>
              <w:divBdr>
                <w:top w:val="none" w:sz="0" w:space="0" w:color="auto"/>
                <w:left w:val="none" w:sz="0" w:space="0" w:color="auto"/>
                <w:bottom w:val="none" w:sz="0" w:space="0" w:color="auto"/>
                <w:right w:val="none" w:sz="0" w:space="0" w:color="auto"/>
              </w:divBdr>
            </w:div>
          </w:divsChild>
        </w:div>
        <w:div w:id="1868063818">
          <w:marLeft w:val="0"/>
          <w:marRight w:val="0"/>
          <w:marTop w:val="0"/>
          <w:marBottom w:val="0"/>
          <w:divBdr>
            <w:top w:val="none" w:sz="0" w:space="0" w:color="auto"/>
            <w:left w:val="none" w:sz="0" w:space="0" w:color="auto"/>
            <w:bottom w:val="none" w:sz="0" w:space="0" w:color="auto"/>
            <w:right w:val="none" w:sz="0" w:space="0" w:color="auto"/>
          </w:divBdr>
          <w:divsChild>
            <w:div w:id="258871338">
              <w:marLeft w:val="0"/>
              <w:marRight w:val="0"/>
              <w:marTop w:val="0"/>
              <w:marBottom w:val="0"/>
              <w:divBdr>
                <w:top w:val="none" w:sz="0" w:space="0" w:color="auto"/>
                <w:left w:val="none" w:sz="0" w:space="0" w:color="auto"/>
                <w:bottom w:val="none" w:sz="0" w:space="0" w:color="auto"/>
                <w:right w:val="none" w:sz="0" w:space="0" w:color="auto"/>
              </w:divBdr>
            </w:div>
            <w:div w:id="1854492854">
              <w:marLeft w:val="0"/>
              <w:marRight w:val="0"/>
              <w:marTop w:val="0"/>
              <w:marBottom w:val="0"/>
              <w:divBdr>
                <w:top w:val="none" w:sz="0" w:space="0" w:color="auto"/>
                <w:left w:val="none" w:sz="0" w:space="0" w:color="auto"/>
                <w:bottom w:val="none" w:sz="0" w:space="0" w:color="auto"/>
                <w:right w:val="none" w:sz="0" w:space="0" w:color="auto"/>
              </w:divBdr>
            </w:div>
            <w:div w:id="2144884274">
              <w:marLeft w:val="0"/>
              <w:marRight w:val="0"/>
              <w:marTop w:val="0"/>
              <w:marBottom w:val="0"/>
              <w:divBdr>
                <w:top w:val="none" w:sz="0" w:space="0" w:color="auto"/>
                <w:left w:val="none" w:sz="0" w:space="0" w:color="auto"/>
                <w:bottom w:val="none" w:sz="0" w:space="0" w:color="auto"/>
                <w:right w:val="none" w:sz="0" w:space="0" w:color="auto"/>
              </w:divBdr>
            </w:div>
          </w:divsChild>
        </w:div>
        <w:div w:id="1905411040">
          <w:marLeft w:val="0"/>
          <w:marRight w:val="0"/>
          <w:marTop w:val="0"/>
          <w:marBottom w:val="0"/>
          <w:divBdr>
            <w:top w:val="none" w:sz="0" w:space="0" w:color="auto"/>
            <w:left w:val="none" w:sz="0" w:space="0" w:color="auto"/>
            <w:bottom w:val="none" w:sz="0" w:space="0" w:color="auto"/>
            <w:right w:val="none" w:sz="0" w:space="0" w:color="auto"/>
          </w:divBdr>
          <w:divsChild>
            <w:div w:id="98451300">
              <w:marLeft w:val="0"/>
              <w:marRight w:val="0"/>
              <w:marTop w:val="0"/>
              <w:marBottom w:val="0"/>
              <w:divBdr>
                <w:top w:val="none" w:sz="0" w:space="0" w:color="auto"/>
                <w:left w:val="none" w:sz="0" w:space="0" w:color="auto"/>
                <w:bottom w:val="none" w:sz="0" w:space="0" w:color="auto"/>
                <w:right w:val="none" w:sz="0" w:space="0" w:color="auto"/>
              </w:divBdr>
            </w:div>
            <w:div w:id="546188390">
              <w:marLeft w:val="0"/>
              <w:marRight w:val="0"/>
              <w:marTop w:val="0"/>
              <w:marBottom w:val="0"/>
              <w:divBdr>
                <w:top w:val="none" w:sz="0" w:space="0" w:color="auto"/>
                <w:left w:val="none" w:sz="0" w:space="0" w:color="auto"/>
                <w:bottom w:val="none" w:sz="0" w:space="0" w:color="auto"/>
                <w:right w:val="none" w:sz="0" w:space="0" w:color="auto"/>
              </w:divBdr>
            </w:div>
            <w:div w:id="1084910839">
              <w:marLeft w:val="0"/>
              <w:marRight w:val="0"/>
              <w:marTop w:val="0"/>
              <w:marBottom w:val="0"/>
              <w:divBdr>
                <w:top w:val="none" w:sz="0" w:space="0" w:color="auto"/>
                <w:left w:val="none" w:sz="0" w:space="0" w:color="auto"/>
                <w:bottom w:val="none" w:sz="0" w:space="0" w:color="auto"/>
                <w:right w:val="none" w:sz="0" w:space="0" w:color="auto"/>
              </w:divBdr>
            </w:div>
            <w:div w:id="1878153182">
              <w:marLeft w:val="0"/>
              <w:marRight w:val="0"/>
              <w:marTop w:val="0"/>
              <w:marBottom w:val="0"/>
              <w:divBdr>
                <w:top w:val="none" w:sz="0" w:space="0" w:color="auto"/>
                <w:left w:val="none" w:sz="0" w:space="0" w:color="auto"/>
                <w:bottom w:val="none" w:sz="0" w:space="0" w:color="auto"/>
                <w:right w:val="none" w:sz="0" w:space="0" w:color="auto"/>
              </w:divBdr>
            </w:div>
          </w:divsChild>
        </w:div>
        <w:div w:id="2125229882">
          <w:marLeft w:val="0"/>
          <w:marRight w:val="0"/>
          <w:marTop w:val="0"/>
          <w:marBottom w:val="0"/>
          <w:divBdr>
            <w:top w:val="none" w:sz="0" w:space="0" w:color="auto"/>
            <w:left w:val="none" w:sz="0" w:space="0" w:color="auto"/>
            <w:bottom w:val="none" w:sz="0" w:space="0" w:color="auto"/>
            <w:right w:val="none" w:sz="0" w:space="0" w:color="auto"/>
          </w:divBdr>
          <w:divsChild>
            <w:div w:id="797651131">
              <w:marLeft w:val="0"/>
              <w:marRight w:val="0"/>
              <w:marTop w:val="0"/>
              <w:marBottom w:val="0"/>
              <w:divBdr>
                <w:top w:val="none" w:sz="0" w:space="0" w:color="auto"/>
                <w:left w:val="none" w:sz="0" w:space="0" w:color="auto"/>
                <w:bottom w:val="none" w:sz="0" w:space="0" w:color="auto"/>
                <w:right w:val="none" w:sz="0" w:space="0" w:color="auto"/>
              </w:divBdr>
            </w:div>
            <w:div w:id="111348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302892">
      <w:bodyDiv w:val="1"/>
      <w:marLeft w:val="0"/>
      <w:marRight w:val="0"/>
      <w:marTop w:val="0"/>
      <w:marBottom w:val="0"/>
      <w:divBdr>
        <w:top w:val="none" w:sz="0" w:space="0" w:color="auto"/>
        <w:left w:val="none" w:sz="0" w:space="0" w:color="auto"/>
        <w:bottom w:val="none" w:sz="0" w:space="0" w:color="auto"/>
        <w:right w:val="none" w:sz="0" w:space="0" w:color="auto"/>
      </w:divBdr>
      <w:divsChild>
        <w:div w:id="588581941">
          <w:marLeft w:val="0"/>
          <w:marRight w:val="0"/>
          <w:marTop w:val="0"/>
          <w:marBottom w:val="0"/>
          <w:divBdr>
            <w:top w:val="none" w:sz="0" w:space="0" w:color="auto"/>
            <w:left w:val="none" w:sz="0" w:space="0" w:color="auto"/>
            <w:bottom w:val="none" w:sz="0" w:space="0" w:color="auto"/>
            <w:right w:val="none" w:sz="0" w:space="0" w:color="auto"/>
          </w:divBdr>
        </w:div>
        <w:div w:id="1324041583">
          <w:marLeft w:val="0"/>
          <w:marRight w:val="0"/>
          <w:marTop w:val="0"/>
          <w:marBottom w:val="0"/>
          <w:divBdr>
            <w:top w:val="none" w:sz="0" w:space="0" w:color="auto"/>
            <w:left w:val="none" w:sz="0" w:space="0" w:color="auto"/>
            <w:bottom w:val="none" w:sz="0" w:space="0" w:color="auto"/>
            <w:right w:val="none" w:sz="0" w:space="0" w:color="auto"/>
          </w:divBdr>
        </w:div>
        <w:div w:id="1351449217">
          <w:marLeft w:val="0"/>
          <w:marRight w:val="0"/>
          <w:marTop w:val="0"/>
          <w:marBottom w:val="0"/>
          <w:divBdr>
            <w:top w:val="none" w:sz="0" w:space="0" w:color="auto"/>
            <w:left w:val="none" w:sz="0" w:space="0" w:color="auto"/>
            <w:bottom w:val="none" w:sz="0" w:space="0" w:color="auto"/>
            <w:right w:val="none" w:sz="0" w:space="0" w:color="auto"/>
          </w:divBdr>
        </w:div>
      </w:divsChild>
    </w:div>
    <w:div w:id="1469325903">
      <w:bodyDiv w:val="1"/>
      <w:marLeft w:val="0"/>
      <w:marRight w:val="0"/>
      <w:marTop w:val="0"/>
      <w:marBottom w:val="0"/>
      <w:divBdr>
        <w:top w:val="none" w:sz="0" w:space="0" w:color="auto"/>
        <w:left w:val="none" w:sz="0" w:space="0" w:color="auto"/>
        <w:bottom w:val="none" w:sz="0" w:space="0" w:color="auto"/>
        <w:right w:val="none" w:sz="0" w:space="0" w:color="auto"/>
      </w:divBdr>
    </w:div>
    <w:div w:id="1480221400">
      <w:bodyDiv w:val="1"/>
      <w:marLeft w:val="0"/>
      <w:marRight w:val="0"/>
      <w:marTop w:val="0"/>
      <w:marBottom w:val="0"/>
      <w:divBdr>
        <w:top w:val="none" w:sz="0" w:space="0" w:color="auto"/>
        <w:left w:val="none" w:sz="0" w:space="0" w:color="auto"/>
        <w:bottom w:val="none" w:sz="0" w:space="0" w:color="auto"/>
        <w:right w:val="none" w:sz="0" w:space="0" w:color="auto"/>
      </w:divBdr>
      <w:divsChild>
        <w:div w:id="192350093">
          <w:marLeft w:val="0"/>
          <w:marRight w:val="0"/>
          <w:marTop w:val="0"/>
          <w:marBottom w:val="0"/>
          <w:divBdr>
            <w:top w:val="none" w:sz="0" w:space="0" w:color="auto"/>
            <w:left w:val="none" w:sz="0" w:space="0" w:color="auto"/>
            <w:bottom w:val="none" w:sz="0" w:space="0" w:color="auto"/>
            <w:right w:val="none" w:sz="0" w:space="0" w:color="auto"/>
          </w:divBdr>
        </w:div>
        <w:div w:id="287899655">
          <w:marLeft w:val="0"/>
          <w:marRight w:val="0"/>
          <w:marTop w:val="0"/>
          <w:marBottom w:val="0"/>
          <w:divBdr>
            <w:top w:val="none" w:sz="0" w:space="0" w:color="auto"/>
            <w:left w:val="none" w:sz="0" w:space="0" w:color="auto"/>
            <w:bottom w:val="none" w:sz="0" w:space="0" w:color="auto"/>
            <w:right w:val="none" w:sz="0" w:space="0" w:color="auto"/>
          </w:divBdr>
        </w:div>
        <w:div w:id="568157813">
          <w:marLeft w:val="0"/>
          <w:marRight w:val="0"/>
          <w:marTop w:val="0"/>
          <w:marBottom w:val="0"/>
          <w:divBdr>
            <w:top w:val="none" w:sz="0" w:space="0" w:color="auto"/>
            <w:left w:val="none" w:sz="0" w:space="0" w:color="auto"/>
            <w:bottom w:val="none" w:sz="0" w:space="0" w:color="auto"/>
            <w:right w:val="none" w:sz="0" w:space="0" w:color="auto"/>
          </w:divBdr>
        </w:div>
        <w:div w:id="678965141">
          <w:marLeft w:val="0"/>
          <w:marRight w:val="0"/>
          <w:marTop w:val="0"/>
          <w:marBottom w:val="0"/>
          <w:divBdr>
            <w:top w:val="none" w:sz="0" w:space="0" w:color="auto"/>
            <w:left w:val="none" w:sz="0" w:space="0" w:color="auto"/>
            <w:bottom w:val="none" w:sz="0" w:space="0" w:color="auto"/>
            <w:right w:val="none" w:sz="0" w:space="0" w:color="auto"/>
          </w:divBdr>
        </w:div>
        <w:div w:id="705787778">
          <w:marLeft w:val="0"/>
          <w:marRight w:val="0"/>
          <w:marTop w:val="0"/>
          <w:marBottom w:val="0"/>
          <w:divBdr>
            <w:top w:val="none" w:sz="0" w:space="0" w:color="auto"/>
            <w:left w:val="none" w:sz="0" w:space="0" w:color="auto"/>
            <w:bottom w:val="none" w:sz="0" w:space="0" w:color="auto"/>
            <w:right w:val="none" w:sz="0" w:space="0" w:color="auto"/>
          </w:divBdr>
        </w:div>
        <w:div w:id="1106074503">
          <w:marLeft w:val="0"/>
          <w:marRight w:val="0"/>
          <w:marTop w:val="0"/>
          <w:marBottom w:val="0"/>
          <w:divBdr>
            <w:top w:val="none" w:sz="0" w:space="0" w:color="auto"/>
            <w:left w:val="none" w:sz="0" w:space="0" w:color="auto"/>
            <w:bottom w:val="none" w:sz="0" w:space="0" w:color="auto"/>
            <w:right w:val="none" w:sz="0" w:space="0" w:color="auto"/>
          </w:divBdr>
        </w:div>
        <w:div w:id="1108160141">
          <w:marLeft w:val="0"/>
          <w:marRight w:val="0"/>
          <w:marTop w:val="0"/>
          <w:marBottom w:val="0"/>
          <w:divBdr>
            <w:top w:val="none" w:sz="0" w:space="0" w:color="auto"/>
            <w:left w:val="none" w:sz="0" w:space="0" w:color="auto"/>
            <w:bottom w:val="none" w:sz="0" w:space="0" w:color="auto"/>
            <w:right w:val="none" w:sz="0" w:space="0" w:color="auto"/>
          </w:divBdr>
        </w:div>
        <w:div w:id="1175416581">
          <w:marLeft w:val="0"/>
          <w:marRight w:val="0"/>
          <w:marTop w:val="0"/>
          <w:marBottom w:val="0"/>
          <w:divBdr>
            <w:top w:val="none" w:sz="0" w:space="0" w:color="auto"/>
            <w:left w:val="none" w:sz="0" w:space="0" w:color="auto"/>
            <w:bottom w:val="none" w:sz="0" w:space="0" w:color="auto"/>
            <w:right w:val="none" w:sz="0" w:space="0" w:color="auto"/>
          </w:divBdr>
        </w:div>
        <w:div w:id="1182426906">
          <w:marLeft w:val="0"/>
          <w:marRight w:val="0"/>
          <w:marTop w:val="0"/>
          <w:marBottom w:val="0"/>
          <w:divBdr>
            <w:top w:val="none" w:sz="0" w:space="0" w:color="auto"/>
            <w:left w:val="none" w:sz="0" w:space="0" w:color="auto"/>
            <w:bottom w:val="none" w:sz="0" w:space="0" w:color="auto"/>
            <w:right w:val="none" w:sz="0" w:space="0" w:color="auto"/>
          </w:divBdr>
        </w:div>
        <w:div w:id="1189829938">
          <w:marLeft w:val="0"/>
          <w:marRight w:val="0"/>
          <w:marTop w:val="0"/>
          <w:marBottom w:val="0"/>
          <w:divBdr>
            <w:top w:val="none" w:sz="0" w:space="0" w:color="auto"/>
            <w:left w:val="none" w:sz="0" w:space="0" w:color="auto"/>
            <w:bottom w:val="none" w:sz="0" w:space="0" w:color="auto"/>
            <w:right w:val="none" w:sz="0" w:space="0" w:color="auto"/>
          </w:divBdr>
        </w:div>
        <w:div w:id="1440831167">
          <w:marLeft w:val="0"/>
          <w:marRight w:val="0"/>
          <w:marTop w:val="0"/>
          <w:marBottom w:val="0"/>
          <w:divBdr>
            <w:top w:val="none" w:sz="0" w:space="0" w:color="auto"/>
            <w:left w:val="none" w:sz="0" w:space="0" w:color="auto"/>
            <w:bottom w:val="none" w:sz="0" w:space="0" w:color="auto"/>
            <w:right w:val="none" w:sz="0" w:space="0" w:color="auto"/>
          </w:divBdr>
        </w:div>
        <w:div w:id="1497305018">
          <w:marLeft w:val="0"/>
          <w:marRight w:val="0"/>
          <w:marTop w:val="0"/>
          <w:marBottom w:val="0"/>
          <w:divBdr>
            <w:top w:val="none" w:sz="0" w:space="0" w:color="auto"/>
            <w:left w:val="none" w:sz="0" w:space="0" w:color="auto"/>
            <w:bottom w:val="none" w:sz="0" w:space="0" w:color="auto"/>
            <w:right w:val="none" w:sz="0" w:space="0" w:color="auto"/>
          </w:divBdr>
        </w:div>
        <w:div w:id="1544905353">
          <w:marLeft w:val="0"/>
          <w:marRight w:val="0"/>
          <w:marTop w:val="0"/>
          <w:marBottom w:val="0"/>
          <w:divBdr>
            <w:top w:val="none" w:sz="0" w:space="0" w:color="auto"/>
            <w:left w:val="none" w:sz="0" w:space="0" w:color="auto"/>
            <w:bottom w:val="none" w:sz="0" w:space="0" w:color="auto"/>
            <w:right w:val="none" w:sz="0" w:space="0" w:color="auto"/>
          </w:divBdr>
        </w:div>
        <w:div w:id="1576935622">
          <w:marLeft w:val="0"/>
          <w:marRight w:val="0"/>
          <w:marTop w:val="0"/>
          <w:marBottom w:val="0"/>
          <w:divBdr>
            <w:top w:val="none" w:sz="0" w:space="0" w:color="auto"/>
            <w:left w:val="none" w:sz="0" w:space="0" w:color="auto"/>
            <w:bottom w:val="none" w:sz="0" w:space="0" w:color="auto"/>
            <w:right w:val="none" w:sz="0" w:space="0" w:color="auto"/>
          </w:divBdr>
        </w:div>
        <w:div w:id="1896963035">
          <w:marLeft w:val="0"/>
          <w:marRight w:val="0"/>
          <w:marTop w:val="0"/>
          <w:marBottom w:val="0"/>
          <w:divBdr>
            <w:top w:val="none" w:sz="0" w:space="0" w:color="auto"/>
            <w:left w:val="none" w:sz="0" w:space="0" w:color="auto"/>
            <w:bottom w:val="none" w:sz="0" w:space="0" w:color="auto"/>
            <w:right w:val="none" w:sz="0" w:space="0" w:color="auto"/>
          </w:divBdr>
        </w:div>
        <w:div w:id="1907303932">
          <w:marLeft w:val="0"/>
          <w:marRight w:val="0"/>
          <w:marTop w:val="0"/>
          <w:marBottom w:val="0"/>
          <w:divBdr>
            <w:top w:val="none" w:sz="0" w:space="0" w:color="auto"/>
            <w:left w:val="none" w:sz="0" w:space="0" w:color="auto"/>
            <w:bottom w:val="none" w:sz="0" w:space="0" w:color="auto"/>
            <w:right w:val="none" w:sz="0" w:space="0" w:color="auto"/>
          </w:divBdr>
        </w:div>
        <w:div w:id="2057505701">
          <w:marLeft w:val="0"/>
          <w:marRight w:val="0"/>
          <w:marTop w:val="0"/>
          <w:marBottom w:val="0"/>
          <w:divBdr>
            <w:top w:val="none" w:sz="0" w:space="0" w:color="auto"/>
            <w:left w:val="none" w:sz="0" w:space="0" w:color="auto"/>
            <w:bottom w:val="none" w:sz="0" w:space="0" w:color="auto"/>
            <w:right w:val="none" w:sz="0" w:space="0" w:color="auto"/>
          </w:divBdr>
        </w:div>
      </w:divsChild>
    </w:div>
    <w:div w:id="1486050946">
      <w:bodyDiv w:val="1"/>
      <w:marLeft w:val="0"/>
      <w:marRight w:val="0"/>
      <w:marTop w:val="0"/>
      <w:marBottom w:val="0"/>
      <w:divBdr>
        <w:top w:val="none" w:sz="0" w:space="0" w:color="auto"/>
        <w:left w:val="none" w:sz="0" w:space="0" w:color="auto"/>
        <w:bottom w:val="none" w:sz="0" w:space="0" w:color="auto"/>
        <w:right w:val="none" w:sz="0" w:space="0" w:color="auto"/>
      </w:divBdr>
    </w:div>
    <w:div w:id="1659455947">
      <w:bodyDiv w:val="1"/>
      <w:marLeft w:val="0"/>
      <w:marRight w:val="0"/>
      <w:marTop w:val="0"/>
      <w:marBottom w:val="0"/>
      <w:divBdr>
        <w:top w:val="none" w:sz="0" w:space="0" w:color="auto"/>
        <w:left w:val="none" w:sz="0" w:space="0" w:color="auto"/>
        <w:bottom w:val="none" w:sz="0" w:space="0" w:color="auto"/>
        <w:right w:val="none" w:sz="0" w:space="0" w:color="auto"/>
      </w:divBdr>
    </w:div>
    <w:div w:id="1680234640">
      <w:bodyDiv w:val="1"/>
      <w:marLeft w:val="0"/>
      <w:marRight w:val="0"/>
      <w:marTop w:val="0"/>
      <w:marBottom w:val="0"/>
      <w:divBdr>
        <w:top w:val="none" w:sz="0" w:space="0" w:color="auto"/>
        <w:left w:val="none" w:sz="0" w:space="0" w:color="auto"/>
        <w:bottom w:val="none" w:sz="0" w:space="0" w:color="auto"/>
        <w:right w:val="none" w:sz="0" w:space="0" w:color="auto"/>
      </w:divBdr>
      <w:divsChild>
        <w:div w:id="1045520176">
          <w:marLeft w:val="0"/>
          <w:marRight w:val="0"/>
          <w:marTop w:val="0"/>
          <w:marBottom w:val="0"/>
          <w:divBdr>
            <w:top w:val="none" w:sz="0" w:space="0" w:color="auto"/>
            <w:left w:val="none" w:sz="0" w:space="0" w:color="auto"/>
            <w:bottom w:val="none" w:sz="0" w:space="0" w:color="auto"/>
            <w:right w:val="none" w:sz="0" w:space="0" w:color="auto"/>
          </w:divBdr>
        </w:div>
        <w:div w:id="1338967166">
          <w:marLeft w:val="0"/>
          <w:marRight w:val="0"/>
          <w:marTop w:val="0"/>
          <w:marBottom w:val="0"/>
          <w:divBdr>
            <w:top w:val="none" w:sz="0" w:space="0" w:color="auto"/>
            <w:left w:val="none" w:sz="0" w:space="0" w:color="auto"/>
            <w:bottom w:val="none" w:sz="0" w:space="0" w:color="auto"/>
            <w:right w:val="none" w:sz="0" w:space="0" w:color="auto"/>
          </w:divBdr>
        </w:div>
        <w:div w:id="2026127677">
          <w:marLeft w:val="0"/>
          <w:marRight w:val="0"/>
          <w:marTop w:val="0"/>
          <w:marBottom w:val="0"/>
          <w:divBdr>
            <w:top w:val="none" w:sz="0" w:space="0" w:color="auto"/>
            <w:left w:val="none" w:sz="0" w:space="0" w:color="auto"/>
            <w:bottom w:val="none" w:sz="0" w:space="0" w:color="auto"/>
            <w:right w:val="none" w:sz="0" w:space="0" w:color="auto"/>
          </w:divBdr>
        </w:div>
      </w:divsChild>
    </w:div>
    <w:div w:id="1684018396">
      <w:bodyDiv w:val="1"/>
      <w:marLeft w:val="0"/>
      <w:marRight w:val="0"/>
      <w:marTop w:val="0"/>
      <w:marBottom w:val="0"/>
      <w:divBdr>
        <w:top w:val="none" w:sz="0" w:space="0" w:color="auto"/>
        <w:left w:val="none" w:sz="0" w:space="0" w:color="auto"/>
        <w:bottom w:val="none" w:sz="0" w:space="0" w:color="auto"/>
        <w:right w:val="none" w:sz="0" w:space="0" w:color="auto"/>
      </w:divBdr>
    </w:div>
    <w:div w:id="1690641833">
      <w:bodyDiv w:val="1"/>
      <w:marLeft w:val="0"/>
      <w:marRight w:val="0"/>
      <w:marTop w:val="0"/>
      <w:marBottom w:val="0"/>
      <w:divBdr>
        <w:top w:val="none" w:sz="0" w:space="0" w:color="auto"/>
        <w:left w:val="none" w:sz="0" w:space="0" w:color="auto"/>
        <w:bottom w:val="none" w:sz="0" w:space="0" w:color="auto"/>
        <w:right w:val="none" w:sz="0" w:space="0" w:color="auto"/>
      </w:divBdr>
    </w:div>
    <w:div w:id="1713845809">
      <w:bodyDiv w:val="1"/>
      <w:marLeft w:val="0"/>
      <w:marRight w:val="0"/>
      <w:marTop w:val="0"/>
      <w:marBottom w:val="0"/>
      <w:divBdr>
        <w:top w:val="none" w:sz="0" w:space="0" w:color="auto"/>
        <w:left w:val="none" w:sz="0" w:space="0" w:color="auto"/>
        <w:bottom w:val="none" w:sz="0" w:space="0" w:color="auto"/>
        <w:right w:val="none" w:sz="0" w:space="0" w:color="auto"/>
      </w:divBdr>
      <w:divsChild>
        <w:div w:id="719591638">
          <w:marLeft w:val="0"/>
          <w:marRight w:val="0"/>
          <w:marTop w:val="0"/>
          <w:marBottom w:val="0"/>
          <w:divBdr>
            <w:top w:val="none" w:sz="0" w:space="0" w:color="auto"/>
            <w:left w:val="none" w:sz="0" w:space="0" w:color="auto"/>
            <w:bottom w:val="none" w:sz="0" w:space="0" w:color="auto"/>
            <w:right w:val="none" w:sz="0" w:space="0" w:color="auto"/>
          </w:divBdr>
        </w:div>
        <w:div w:id="945307228">
          <w:marLeft w:val="0"/>
          <w:marRight w:val="0"/>
          <w:marTop w:val="0"/>
          <w:marBottom w:val="0"/>
          <w:divBdr>
            <w:top w:val="none" w:sz="0" w:space="0" w:color="auto"/>
            <w:left w:val="none" w:sz="0" w:space="0" w:color="auto"/>
            <w:bottom w:val="none" w:sz="0" w:space="0" w:color="auto"/>
            <w:right w:val="none" w:sz="0" w:space="0" w:color="auto"/>
          </w:divBdr>
        </w:div>
        <w:div w:id="977807966">
          <w:marLeft w:val="0"/>
          <w:marRight w:val="0"/>
          <w:marTop w:val="0"/>
          <w:marBottom w:val="0"/>
          <w:divBdr>
            <w:top w:val="none" w:sz="0" w:space="0" w:color="auto"/>
            <w:left w:val="none" w:sz="0" w:space="0" w:color="auto"/>
            <w:bottom w:val="none" w:sz="0" w:space="0" w:color="auto"/>
            <w:right w:val="none" w:sz="0" w:space="0" w:color="auto"/>
          </w:divBdr>
        </w:div>
      </w:divsChild>
    </w:div>
    <w:div w:id="1733114013">
      <w:bodyDiv w:val="1"/>
      <w:marLeft w:val="0"/>
      <w:marRight w:val="0"/>
      <w:marTop w:val="0"/>
      <w:marBottom w:val="0"/>
      <w:divBdr>
        <w:top w:val="none" w:sz="0" w:space="0" w:color="auto"/>
        <w:left w:val="none" w:sz="0" w:space="0" w:color="auto"/>
        <w:bottom w:val="none" w:sz="0" w:space="0" w:color="auto"/>
        <w:right w:val="none" w:sz="0" w:space="0" w:color="auto"/>
      </w:divBdr>
    </w:div>
    <w:div w:id="1733699662">
      <w:bodyDiv w:val="1"/>
      <w:marLeft w:val="0"/>
      <w:marRight w:val="0"/>
      <w:marTop w:val="0"/>
      <w:marBottom w:val="0"/>
      <w:divBdr>
        <w:top w:val="none" w:sz="0" w:space="0" w:color="auto"/>
        <w:left w:val="none" w:sz="0" w:space="0" w:color="auto"/>
        <w:bottom w:val="none" w:sz="0" w:space="0" w:color="auto"/>
        <w:right w:val="none" w:sz="0" w:space="0" w:color="auto"/>
      </w:divBdr>
      <w:divsChild>
        <w:div w:id="46804130">
          <w:marLeft w:val="0"/>
          <w:marRight w:val="0"/>
          <w:marTop w:val="0"/>
          <w:marBottom w:val="0"/>
          <w:divBdr>
            <w:top w:val="none" w:sz="0" w:space="0" w:color="auto"/>
            <w:left w:val="none" w:sz="0" w:space="0" w:color="auto"/>
            <w:bottom w:val="none" w:sz="0" w:space="0" w:color="auto"/>
            <w:right w:val="none" w:sz="0" w:space="0" w:color="auto"/>
          </w:divBdr>
        </w:div>
        <w:div w:id="56558056">
          <w:marLeft w:val="0"/>
          <w:marRight w:val="0"/>
          <w:marTop w:val="0"/>
          <w:marBottom w:val="0"/>
          <w:divBdr>
            <w:top w:val="none" w:sz="0" w:space="0" w:color="auto"/>
            <w:left w:val="none" w:sz="0" w:space="0" w:color="auto"/>
            <w:bottom w:val="none" w:sz="0" w:space="0" w:color="auto"/>
            <w:right w:val="none" w:sz="0" w:space="0" w:color="auto"/>
          </w:divBdr>
        </w:div>
        <w:div w:id="140387837">
          <w:marLeft w:val="0"/>
          <w:marRight w:val="0"/>
          <w:marTop w:val="0"/>
          <w:marBottom w:val="0"/>
          <w:divBdr>
            <w:top w:val="none" w:sz="0" w:space="0" w:color="auto"/>
            <w:left w:val="none" w:sz="0" w:space="0" w:color="auto"/>
            <w:bottom w:val="none" w:sz="0" w:space="0" w:color="auto"/>
            <w:right w:val="none" w:sz="0" w:space="0" w:color="auto"/>
          </w:divBdr>
        </w:div>
        <w:div w:id="176385747">
          <w:marLeft w:val="0"/>
          <w:marRight w:val="0"/>
          <w:marTop w:val="0"/>
          <w:marBottom w:val="0"/>
          <w:divBdr>
            <w:top w:val="none" w:sz="0" w:space="0" w:color="auto"/>
            <w:left w:val="none" w:sz="0" w:space="0" w:color="auto"/>
            <w:bottom w:val="none" w:sz="0" w:space="0" w:color="auto"/>
            <w:right w:val="none" w:sz="0" w:space="0" w:color="auto"/>
          </w:divBdr>
        </w:div>
        <w:div w:id="252863361">
          <w:marLeft w:val="0"/>
          <w:marRight w:val="0"/>
          <w:marTop w:val="0"/>
          <w:marBottom w:val="0"/>
          <w:divBdr>
            <w:top w:val="none" w:sz="0" w:space="0" w:color="auto"/>
            <w:left w:val="none" w:sz="0" w:space="0" w:color="auto"/>
            <w:bottom w:val="none" w:sz="0" w:space="0" w:color="auto"/>
            <w:right w:val="none" w:sz="0" w:space="0" w:color="auto"/>
          </w:divBdr>
        </w:div>
        <w:div w:id="394738239">
          <w:marLeft w:val="0"/>
          <w:marRight w:val="0"/>
          <w:marTop w:val="0"/>
          <w:marBottom w:val="0"/>
          <w:divBdr>
            <w:top w:val="none" w:sz="0" w:space="0" w:color="auto"/>
            <w:left w:val="none" w:sz="0" w:space="0" w:color="auto"/>
            <w:bottom w:val="none" w:sz="0" w:space="0" w:color="auto"/>
            <w:right w:val="none" w:sz="0" w:space="0" w:color="auto"/>
          </w:divBdr>
        </w:div>
        <w:div w:id="409036329">
          <w:marLeft w:val="0"/>
          <w:marRight w:val="0"/>
          <w:marTop w:val="0"/>
          <w:marBottom w:val="0"/>
          <w:divBdr>
            <w:top w:val="none" w:sz="0" w:space="0" w:color="auto"/>
            <w:left w:val="none" w:sz="0" w:space="0" w:color="auto"/>
            <w:bottom w:val="none" w:sz="0" w:space="0" w:color="auto"/>
            <w:right w:val="none" w:sz="0" w:space="0" w:color="auto"/>
          </w:divBdr>
        </w:div>
        <w:div w:id="562447812">
          <w:marLeft w:val="0"/>
          <w:marRight w:val="0"/>
          <w:marTop w:val="0"/>
          <w:marBottom w:val="0"/>
          <w:divBdr>
            <w:top w:val="none" w:sz="0" w:space="0" w:color="auto"/>
            <w:left w:val="none" w:sz="0" w:space="0" w:color="auto"/>
            <w:bottom w:val="none" w:sz="0" w:space="0" w:color="auto"/>
            <w:right w:val="none" w:sz="0" w:space="0" w:color="auto"/>
          </w:divBdr>
        </w:div>
        <w:div w:id="681013072">
          <w:marLeft w:val="0"/>
          <w:marRight w:val="0"/>
          <w:marTop w:val="0"/>
          <w:marBottom w:val="0"/>
          <w:divBdr>
            <w:top w:val="none" w:sz="0" w:space="0" w:color="auto"/>
            <w:left w:val="none" w:sz="0" w:space="0" w:color="auto"/>
            <w:bottom w:val="none" w:sz="0" w:space="0" w:color="auto"/>
            <w:right w:val="none" w:sz="0" w:space="0" w:color="auto"/>
          </w:divBdr>
        </w:div>
        <w:div w:id="757291693">
          <w:marLeft w:val="0"/>
          <w:marRight w:val="0"/>
          <w:marTop w:val="0"/>
          <w:marBottom w:val="0"/>
          <w:divBdr>
            <w:top w:val="none" w:sz="0" w:space="0" w:color="auto"/>
            <w:left w:val="none" w:sz="0" w:space="0" w:color="auto"/>
            <w:bottom w:val="none" w:sz="0" w:space="0" w:color="auto"/>
            <w:right w:val="none" w:sz="0" w:space="0" w:color="auto"/>
          </w:divBdr>
        </w:div>
        <w:div w:id="917405385">
          <w:marLeft w:val="0"/>
          <w:marRight w:val="0"/>
          <w:marTop w:val="0"/>
          <w:marBottom w:val="0"/>
          <w:divBdr>
            <w:top w:val="none" w:sz="0" w:space="0" w:color="auto"/>
            <w:left w:val="none" w:sz="0" w:space="0" w:color="auto"/>
            <w:bottom w:val="none" w:sz="0" w:space="0" w:color="auto"/>
            <w:right w:val="none" w:sz="0" w:space="0" w:color="auto"/>
          </w:divBdr>
        </w:div>
        <w:div w:id="989797167">
          <w:marLeft w:val="0"/>
          <w:marRight w:val="0"/>
          <w:marTop w:val="0"/>
          <w:marBottom w:val="0"/>
          <w:divBdr>
            <w:top w:val="none" w:sz="0" w:space="0" w:color="auto"/>
            <w:left w:val="none" w:sz="0" w:space="0" w:color="auto"/>
            <w:bottom w:val="none" w:sz="0" w:space="0" w:color="auto"/>
            <w:right w:val="none" w:sz="0" w:space="0" w:color="auto"/>
          </w:divBdr>
        </w:div>
        <w:div w:id="1144808575">
          <w:marLeft w:val="0"/>
          <w:marRight w:val="0"/>
          <w:marTop w:val="0"/>
          <w:marBottom w:val="0"/>
          <w:divBdr>
            <w:top w:val="none" w:sz="0" w:space="0" w:color="auto"/>
            <w:left w:val="none" w:sz="0" w:space="0" w:color="auto"/>
            <w:bottom w:val="none" w:sz="0" w:space="0" w:color="auto"/>
            <w:right w:val="none" w:sz="0" w:space="0" w:color="auto"/>
          </w:divBdr>
        </w:div>
        <w:div w:id="1633319104">
          <w:marLeft w:val="0"/>
          <w:marRight w:val="0"/>
          <w:marTop w:val="0"/>
          <w:marBottom w:val="0"/>
          <w:divBdr>
            <w:top w:val="none" w:sz="0" w:space="0" w:color="auto"/>
            <w:left w:val="none" w:sz="0" w:space="0" w:color="auto"/>
            <w:bottom w:val="none" w:sz="0" w:space="0" w:color="auto"/>
            <w:right w:val="none" w:sz="0" w:space="0" w:color="auto"/>
          </w:divBdr>
        </w:div>
        <w:div w:id="1884947994">
          <w:marLeft w:val="0"/>
          <w:marRight w:val="0"/>
          <w:marTop w:val="0"/>
          <w:marBottom w:val="0"/>
          <w:divBdr>
            <w:top w:val="none" w:sz="0" w:space="0" w:color="auto"/>
            <w:left w:val="none" w:sz="0" w:space="0" w:color="auto"/>
            <w:bottom w:val="none" w:sz="0" w:space="0" w:color="auto"/>
            <w:right w:val="none" w:sz="0" w:space="0" w:color="auto"/>
          </w:divBdr>
        </w:div>
      </w:divsChild>
    </w:div>
    <w:div w:id="1734621696">
      <w:bodyDiv w:val="1"/>
      <w:marLeft w:val="0"/>
      <w:marRight w:val="0"/>
      <w:marTop w:val="0"/>
      <w:marBottom w:val="0"/>
      <w:divBdr>
        <w:top w:val="none" w:sz="0" w:space="0" w:color="auto"/>
        <w:left w:val="none" w:sz="0" w:space="0" w:color="auto"/>
        <w:bottom w:val="none" w:sz="0" w:space="0" w:color="auto"/>
        <w:right w:val="none" w:sz="0" w:space="0" w:color="auto"/>
      </w:divBdr>
      <w:divsChild>
        <w:div w:id="9572042">
          <w:marLeft w:val="0"/>
          <w:marRight w:val="0"/>
          <w:marTop w:val="0"/>
          <w:marBottom w:val="0"/>
          <w:divBdr>
            <w:top w:val="none" w:sz="0" w:space="0" w:color="auto"/>
            <w:left w:val="none" w:sz="0" w:space="0" w:color="auto"/>
            <w:bottom w:val="none" w:sz="0" w:space="0" w:color="auto"/>
            <w:right w:val="none" w:sz="0" w:space="0" w:color="auto"/>
          </w:divBdr>
        </w:div>
        <w:div w:id="80640392">
          <w:marLeft w:val="0"/>
          <w:marRight w:val="0"/>
          <w:marTop w:val="0"/>
          <w:marBottom w:val="0"/>
          <w:divBdr>
            <w:top w:val="none" w:sz="0" w:space="0" w:color="auto"/>
            <w:left w:val="none" w:sz="0" w:space="0" w:color="auto"/>
            <w:bottom w:val="none" w:sz="0" w:space="0" w:color="auto"/>
            <w:right w:val="none" w:sz="0" w:space="0" w:color="auto"/>
          </w:divBdr>
        </w:div>
        <w:div w:id="282345168">
          <w:marLeft w:val="0"/>
          <w:marRight w:val="0"/>
          <w:marTop w:val="0"/>
          <w:marBottom w:val="0"/>
          <w:divBdr>
            <w:top w:val="none" w:sz="0" w:space="0" w:color="auto"/>
            <w:left w:val="none" w:sz="0" w:space="0" w:color="auto"/>
            <w:bottom w:val="none" w:sz="0" w:space="0" w:color="auto"/>
            <w:right w:val="none" w:sz="0" w:space="0" w:color="auto"/>
          </w:divBdr>
        </w:div>
        <w:div w:id="1273319960">
          <w:marLeft w:val="0"/>
          <w:marRight w:val="0"/>
          <w:marTop w:val="0"/>
          <w:marBottom w:val="0"/>
          <w:divBdr>
            <w:top w:val="none" w:sz="0" w:space="0" w:color="auto"/>
            <w:left w:val="none" w:sz="0" w:space="0" w:color="auto"/>
            <w:bottom w:val="none" w:sz="0" w:space="0" w:color="auto"/>
            <w:right w:val="none" w:sz="0" w:space="0" w:color="auto"/>
          </w:divBdr>
        </w:div>
      </w:divsChild>
    </w:div>
    <w:div w:id="1795949336">
      <w:bodyDiv w:val="1"/>
      <w:marLeft w:val="0"/>
      <w:marRight w:val="0"/>
      <w:marTop w:val="0"/>
      <w:marBottom w:val="0"/>
      <w:divBdr>
        <w:top w:val="none" w:sz="0" w:space="0" w:color="auto"/>
        <w:left w:val="none" w:sz="0" w:space="0" w:color="auto"/>
        <w:bottom w:val="none" w:sz="0" w:space="0" w:color="auto"/>
        <w:right w:val="none" w:sz="0" w:space="0" w:color="auto"/>
      </w:divBdr>
    </w:div>
    <w:div w:id="1862206415">
      <w:bodyDiv w:val="1"/>
      <w:marLeft w:val="0"/>
      <w:marRight w:val="0"/>
      <w:marTop w:val="0"/>
      <w:marBottom w:val="0"/>
      <w:divBdr>
        <w:top w:val="none" w:sz="0" w:space="0" w:color="auto"/>
        <w:left w:val="none" w:sz="0" w:space="0" w:color="auto"/>
        <w:bottom w:val="none" w:sz="0" w:space="0" w:color="auto"/>
        <w:right w:val="none" w:sz="0" w:space="0" w:color="auto"/>
      </w:divBdr>
    </w:div>
    <w:div w:id="1868131427">
      <w:bodyDiv w:val="1"/>
      <w:marLeft w:val="0"/>
      <w:marRight w:val="0"/>
      <w:marTop w:val="0"/>
      <w:marBottom w:val="0"/>
      <w:divBdr>
        <w:top w:val="none" w:sz="0" w:space="0" w:color="auto"/>
        <w:left w:val="none" w:sz="0" w:space="0" w:color="auto"/>
        <w:bottom w:val="none" w:sz="0" w:space="0" w:color="auto"/>
        <w:right w:val="none" w:sz="0" w:space="0" w:color="auto"/>
      </w:divBdr>
    </w:div>
    <w:div w:id="1891722351">
      <w:bodyDiv w:val="1"/>
      <w:marLeft w:val="0"/>
      <w:marRight w:val="0"/>
      <w:marTop w:val="0"/>
      <w:marBottom w:val="0"/>
      <w:divBdr>
        <w:top w:val="none" w:sz="0" w:space="0" w:color="auto"/>
        <w:left w:val="none" w:sz="0" w:space="0" w:color="auto"/>
        <w:bottom w:val="none" w:sz="0" w:space="0" w:color="auto"/>
        <w:right w:val="none" w:sz="0" w:space="0" w:color="auto"/>
      </w:divBdr>
    </w:div>
    <w:div w:id="1912229720">
      <w:bodyDiv w:val="1"/>
      <w:marLeft w:val="0"/>
      <w:marRight w:val="0"/>
      <w:marTop w:val="0"/>
      <w:marBottom w:val="0"/>
      <w:divBdr>
        <w:top w:val="none" w:sz="0" w:space="0" w:color="auto"/>
        <w:left w:val="none" w:sz="0" w:space="0" w:color="auto"/>
        <w:bottom w:val="none" w:sz="0" w:space="0" w:color="auto"/>
        <w:right w:val="none" w:sz="0" w:space="0" w:color="auto"/>
      </w:divBdr>
    </w:div>
    <w:div w:id="1923417005">
      <w:bodyDiv w:val="1"/>
      <w:marLeft w:val="0"/>
      <w:marRight w:val="0"/>
      <w:marTop w:val="0"/>
      <w:marBottom w:val="0"/>
      <w:divBdr>
        <w:top w:val="none" w:sz="0" w:space="0" w:color="auto"/>
        <w:left w:val="none" w:sz="0" w:space="0" w:color="auto"/>
        <w:bottom w:val="none" w:sz="0" w:space="0" w:color="auto"/>
        <w:right w:val="none" w:sz="0" w:space="0" w:color="auto"/>
      </w:divBdr>
    </w:div>
    <w:div w:id="1931817931">
      <w:bodyDiv w:val="1"/>
      <w:marLeft w:val="0"/>
      <w:marRight w:val="0"/>
      <w:marTop w:val="0"/>
      <w:marBottom w:val="0"/>
      <w:divBdr>
        <w:top w:val="none" w:sz="0" w:space="0" w:color="auto"/>
        <w:left w:val="none" w:sz="0" w:space="0" w:color="auto"/>
        <w:bottom w:val="none" w:sz="0" w:space="0" w:color="auto"/>
        <w:right w:val="none" w:sz="0" w:space="0" w:color="auto"/>
      </w:divBdr>
      <w:divsChild>
        <w:div w:id="205991466">
          <w:marLeft w:val="0"/>
          <w:marRight w:val="0"/>
          <w:marTop w:val="0"/>
          <w:marBottom w:val="0"/>
          <w:divBdr>
            <w:top w:val="none" w:sz="0" w:space="0" w:color="auto"/>
            <w:left w:val="none" w:sz="0" w:space="0" w:color="auto"/>
            <w:bottom w:val="none" w:sz="0" w:space="0" w:color="auto"/>
            <w:right w:val="none" w:sz="0" w:space="0" w:color="auto"/>
          </w:divBdr>
        </w:div>
        <w:div w:id="401409618">
          <w:marLeft w:val="0"/>
          <w:marRight w:val="0"/>
          <w:marTop w:val="0"/>
          <w:marBottom w:val="0"/>
          <w:divBdr>
            <w:top w:val="none" w:sz="0" w:space="0" w:color="auto"/>
            <w:left w:val="none" w:sz="0" w:space="0" w:color="auto"/>
            <w:bottom w:val="none" w:sz="0" w:space="0" w:color="auto"/>
            <w:right w:val="none" w:sz="0" w:space="0" w:color="auto"/>
          </w:divBdr>
        </w:div>
        <w:div w:id="430588776">
          <w:marLeft w:val="0"/>
          <w:marRight w:val="0"/>
          <w:marTop w:val="0"/>
          <w:marBottom w:val="0"/>
          <w:divBdr>
            <w:top w:val="none" w:sz="0" w:space="0" w:color="auto"/>
            <w:left w:val="none" w:sz="0" w:space="0" w:color="auto"/>
            <w:bottom w:val="none" w:sz="0" w:space="0" w:color="auto"/>
            <w:right w:val="none" w:sz="0" w:space="0" w:color="auto"/>
          </w:divBdr>
        </w:div>
        <w:div w:id="944269332">
          <w:marLeft w:val="0"/>
          <w:marRight w:val="0"/>
          <w:marTop w:val="0"/>
          <w:marBottom w:val="0"/>
          <w:divBdr>
            <w:top w:val="none" w:sz="0" w:space="0" w:color="auto"/>
            <w:left w:val="none" w:sz="0" w:space="0" w:color="auto"/>
            <w:bottom w:val="none" w:sz="0" w:space="0" w:color="auto"/>
            <w:right w:val="none" w:sz="0" w:space="0" w:color="auto"/>
          </w:divBdr>
        </w:div>
        <w:div w:id="1139029878">
          <w:marLeft w:val="0"/>
          <w:marRight w:val="0"/>
          <w:marTop w:val="0"/>
          <w:marBottom w:val="0"/>
          <w:divBdr>
            <w:top w:val="none" w:sz="0" w:space="0" w:color="auto"/>
            <w:left w:val="none" w:sz="0" w:space="0" w:color="auto"/>
            <w:bottom w:val="none" w:sz="0" w:space="0" w:color="auto"/>
            <w:right w:val="none" w:sz="0" w:space="0" w:color="auto"/>
          </w:divBdr>
        </w:div>
        <w:div w:id="1170560756">
          <w:marLeft w:val="0"/>
          <w:marRight w:val="0"/>
          <w:marTop w:val="0"/>
          <w:marBottom w:val="0"/>
          <w:divBdr>
            <w:top w:val="none" w:sz="0" w:space="0" w:color="auto"/>
            <w:left w:val="none" w:sz="0" w:space="0" w:color="auto"/>
            <w:bottom w:val="none" w:sz="0" w:space="0" w:color="auto"/>
            <w:right w:val="none" w:sz="0" w:space="0" w:color="auto"/>
          </w:divBdr>
        </w:div>
        <w:div w:id="1445421861">
          <w:marLeft w:val="0"/>
          <w:marRight w:val="0"/>
          <w:marTop w:val="0"/>
          <w:marBottom w:val="0"/>
          <w:divBdr>
            <w:top w:val="none" w:sz="0" w:space="0" w:color="auto"/>
            <w:left w:val="none" w:sz="0" w:space="0" w:color="auto"/>
            <w:bottom w:val="none" w:sz="0" w:space="0" w:color="auto"/>
            <w:right w:val="none" w:sz="0" w:space="0" w:color="auto"/>
          </w:divBdr>
        </w:div>
        <w:div w:id="1544513489">
          <w:marLeft w:val="0"/>
          <w:marRight w:val="0"/>
          <w:marTop w:val="0"/>
          <w:marBottom w:val="0"/>
          <w:divBdr>
            <w:top w:val="none" w:sz="0" w:space="0" w:color="auto"/>
            <w:left w:val="none" w:sz="0" w:space="0" w:color="auto"/>
            <w:bottom w:val="none" w:sz="0" w:space="0" w:color="auto"/>
            <w:right w:val="none" w:sz="0" w:space="0" w:color="auto"/>
          </w:divBdr>
        </w:div>
        <w:div w:id="1920939415">
          <w:marLeft w:val="0"/>
          <w:marRight w:val="0"/>
          <w:marTop w:val="0"/>
          <w:marBottom w:val="0"/>
          <w:divBdr>
            <w:top w:val="none" w:sz="0" w:space="0" w:color="auto"/>
            <w:left w:val="none" w:sz="0" w:space="0" w:color="auto"/>
            <w:bottom w:val="none" w:sz="0" w:space="0" w:color="auto"/>
            <w:right w:val="none" w:sz="0" w:space="0" w:color="auto"/>
          </w:divBdr>
        </w:div>
      </w:divsChild>
    </w:div>
    <w:div w:id="1938128468">
      <w:bodyDiv w:val="1"/>
      <w:marLeft w:val="0"/>
      <w:marRight w:val="0"/>
      <w:marTop w:val="0"/>
      <w:marBottom w:val="0"/>
      <w:divBdr>
        <w:top w:val="none" w:sz="0" w:space="0" w:color="auto"/>
        <w:left w:val="none" w:sz="0" w:space="0" w:color="auto"/>
        <w:bottom w:val="none" w:sz="0" w:space="0" w:color="auto"/>
        <w:right w:val="none" w:sz="0" w:space="0" w:color="auto"/>
      </w:divBdr>
      <w:divsChild>
        <w:div w:id="43720102">
          <w:marLeft w:val="0"/>
          <w:marRight w:val="0"/>
          <w:marTop w:val="0"/>
          <w:marBottom w:val="0"/>
          <w:divBdr>
            <w:top w:val="none" w:sz="0" w:space="0" w:color="auto"/>
            <w:left w:val="none" w:sz="0" w:space="0" w:color="auto"/>
            <w:bottom w:val="none" w:sz="0" w:space="0" w:color="auto"/>
            <w:right w:val="none" w:sz="0" w:space="0" w:color="auto"/>
          </w:divBdr>
        </w:div>
        <w:div w:id="349382228">
          <w:marLeft w:val="0"/>
          <w:marRight w:val="0"/>
          <w:marTop w:val="0"/>
          <w:marBottom w:val="0"/>
          <w:divBdr>
            <w:top w:val="none" w:sz="0" w:space="0" w:color="auto"/>
            <w:left w:val="none" w:sz="0" w:space="0" w:color="auto"/>
            <w:bottom w:val="none" w:sz="0" w:space="0" w:color="auto"/>
            <w:right w:val="none" w:sz="0" w:space="0" w:color="auto"/>
          </w:divBdr>
        </w:div>
        <w:div w:id="1207597805">
          <w:marLeft w:val="0"/>
          <w:marRight w:val="0"/>
          <w:marTop w:val="0"/>
          <w:marBottom w:val="0"/>
          <w:divBdr>
            <w:top w:val="none" w:sz="0" w:space="0" w:color="auto"/>
            <w:left w:val="none" w:sz="0" w:space="0" w:color="auto"/>
            <w:bottom w:val="none" w:sz="0" w:space="0" w:color="auto"/>
            <w:right w:val="none" w:sz="0" w:space="0" w:color="auto"/>
          </w:divBdr>
        </w:div>
      </w:divsChild>
    </w:div>
    <w:div w:id="1965767453">
      <w:bodyDiv w:val="1"/>
      <w:marLeft w:val="0"/>
      <w:marRight w:val="0"/>
      <w:marTop w:val="0"/>
      <w:marBottom w:val="0"/>
      <w:divBdr>
        <w:top w:val="none" w:sz="0" w:space="0" w:color="auto"/>
        <w:left w:val="none" w:sz="0" w:space="0" w:color="auto"/>
        <w:bottom w:val="none" w:sz="0" w:space="0" w:color="auto"/>
        <w:right w:val="none" w:sz="0" w:space="0" w:color="auto"/>
      </w:divBdr>
      <w:divsChild>
        <w:div w:id="22681085">
          <w:marLeft w:val="0"/>
          <w:marRight w:val="0"/>
          <w:marTop w:val="0"/>
          <w:marBottom w:val="0"/>
          <w:divBdr>
            <w:top w:val="none" w:sz="0" w:space="0" w:color="auto"/>
            <w:left w:val="none" w:sz="0" w:space="0" w:color="auto"/>
            <w:bottom w:val="none" w:sz="0" w:space="0" w:color="auto"/>
            <w:right w:val="none" w:sz="0" w:space="0" w:color="auto"/>
          </w:divBdr>
        </w:div>
        <w:div w:id="357044883">
          <w:marLeft w:val="0"/>
          <w:marRight w:val="0"/>
          <w:marTop w:val="0"/>
          <w:marBottom w:val="0"/>
          <w:divBdr>
            <w:top w:val="none" w:sz="0" w:space="0" w:color="auto"/>
            <w:left w:val="none" w:sz="0" w:space="0" w:color="auto"/>
            <w:bottom w:val="none" w:sz="0" w:space="0" w:color="auto"/>
            <w:right w:val="none" w:sz="0" w:space="0" w:color="auto"/>
          </w:divBdr>
        </w:div>
        <w:div w:id="720710052">
          <w:marLeft w:val="0"/>
          <w:marRight w:val="0"/>
          <w:marTop w:val="0"/>
          <w:marBottom w:val="0"/>
          <w:divBdr>
            <w:top w:val="none" w:sz="0" w:space="0" w:color="auto"/>
            <w:left w:val="none" w:sz="0" w:space="0" w:color="auto"/>
            <w:bottom w:val="none" w:sz="0" w:space="0" w:color="auto"/>
            <w:right w:val="none" w:sz="0" w:space="0" w:color="auto"/>
          </w:divBdr>
        </w:div>
        <w:div w:id="791359840">
          <w:marLeft w:val="0"/>
          <w:marRight w:val="0"/>
          <w:marTop w:val="0"/>
          <w:marBottom w:val="0"/>
          <w:divBdr>
            <w:top w:val="none" w:sz="0" w:space="0" w:color="auto"/>
            <w:left w:val="none" w:sz="0" w:space="0" w:color="auto"/>
            <w:bottom w:val="none" w:sz="0" w:space="0" w:color="auto"/>
            <w:right w:val="none" w:sz="0" w:space="0" w:color="auto"/>
          </w:divBdr>
        </w:div>
        <w:div w:id="950625766">
          <w:marLeft w:val="0"/>
          <w:marRight w:val="0"/>
          <w:marTop w:val="0"/>
          <w:marBottom w:val="0"/>
          <w:divBdr>
            <w:top w:val="none" w:sz="0" w:space="0" w:color="auto"/>
            <w:left w:val="none" w:sz="0" w:space="0" w:color="auto"/>
            <w:bottom w:val="none" w:sz="0" w:space="0" w:color="auto"/>
            <w:right w:val="none" w:sz="0" w:space="0" w:color="auto"/>
          </w:divBdr>
        </w:div>
        <w:div w:id="955334669">
          <w:marLeft w:val="0"/>
          <w:marRight w:val="0"/>
          <w:marTop w:val="0"/>
          <w:marBottom w:val="0"/>
          <w:divBdr>
            <w:top w:val="none" w:sz="0" w:space="0" w:color="auto"/>
            <w:left w:val="none" w:sz="0" w:space="0" w:color="auto"/>
            <w:bottom w:val="none" w:sz="0" w:space="0" w:color="auto"/>
            <w:right w:val="none" w:sz="0" w:space="0" w:color="auto"/>
          </w:divBdr>
        </w:div>
        <w:div w:id="1107236010">
          <w:marLeft w:val="0"/>
          <w:marRight w:val="0"/>
          <w:marTop w:val="0"/>
          <w:marBottom w:val="0"/>
          <w:divBdr>
            <w:top w:val="none" w:sz="0" w:space="0" w:color="auto"/>
            <w:left w:val="none" w:sz="0" w:space="0" w:color="auto"/>
            <w:bottom w:val="none" w:sz="0" w:space="0" w:color="auto"/>
            <w:right w:val="none" w:sz="0" w:space="0" w:color="auto"/>
          </w:divBdr>
        </w:div>
        <w:div w:id="1144812279">
          <w:marLeft w:val="0"/>
          <w:marRight w:val="0"/>
          <w:marTop w:val="0"/>
          <w:marBottom w:val="0"/>
          <w:divBdr>
            <w:top w:val="none" w:sz="0" w:space="0" w:color="auto"/>
            <w:left w:val="none" w:sz="0" w:space="0" w:color="auto"/>
            <w:bottom w:val="none" w:sz="0" w:space="0" w:color="auto"/>
            <w:right w:val="none" w:sz="0" w:space="0" w:color="auto"/>
          </w:divBdr>
        </w:div>
        <w:div w:id="1147012717">
          <w:marLeft w:val="0"/>
          <w:marRight w:val="0"/>
          <w:marTop w:val="0"/>
          <w:marBottom w:val="0"/>
          <w:divBdr>
            <w:top w:val="none" w:sz="0" w:space="0" w:color="auto"/>
            <w:left w:val="none" w:sz="0" w:space="0" w:color="auto"/>
            <w:bottom w:val="none" w:sz="0" w:space="0" w:color="auto"/>
            <w:right w:val="none" w:sz="0" w:space="0" w:color="auto"/>
          </w:divBdr>
        </w:div>
        <w:div w:id="1601185266">
          <w:marLeft w:val="0"/>
          <w:marRight w:val="0"/>
          <w:marTop w:val="0"/>
          <w:marBottom w:val="0"/>
          <w:divBdr>
            <w:top w:val="none" w:sz="0" w:space="0" w:color="auto"/>
            <w:left w:val="none" w:sz="0" w:space="0" w:color="auto"/>
            <w:bottom w:val="none" w:sz="0" w:space="0" w:color="auto"/>
            <w:right w:val="none" w:sz="0" w:space="0" w:color="auto"/>
          </w:divBdr>
        </w:div>
        <w:div w:id="1706323825">
          <w:marLeft w:val="0"/>
          <w:marRight w:val="0"/>
          <w:marTop w:val="0"/>
          <w:marBottom w:val="0"/>
          <w:divBdr>
            <w:top w:val="none" w:sz="0" w:space="0" w:color="auto"/>
            <w:left w:val="none" w:sz="0" w:space="0" w:color="auto"/>
            <w:bottom w:val="none" w:sz="0" w:space="0" w:color="auto"/>
            <w:right w:val="none" w:sz="0" w:space="0" w:color="auto"/>
          </w:divBdr>
        </w:div>
        <w:div w:id="1768429533">
          <w:marLeft w:val="0"/>
          <w:marRight w:val="0"/>
          <w:marTop w:val="0"/>
          <w:marBottom w:val="0"/>
          <w:divBdr>
            <w:top w:val="none" w:sz="0" w:space="0" w:color="auto"/>
            <w:left w:val="none" w:sz="0" w:space="0" w:color="auto"/>
            <w:bottom w:val="none" w:sz="0" w:space="0" w:color="auto"/>
            <w:right w:val="none" w:sz="0" w:space="0" w:color="auto"/>
          </w:divBdr>
        </w:div>
        <w:div w:id="1941838644">
          <w:marLeft w:val="0"/>
          <w:marRight w:val="0"/>
          <w:marTop w:val="0"/>
          <w:marBottom w:val="0"/>
          <w:divBdr>
            <w:top w:val="none" w:sz="0" w:space="0" w:color="auto"/>
            <w:left w:val="none" w:sz="0" w:space="0" w:color="auto"/>
            <w:bottom w:val="none" w:sz="0" w:space="0" w:color="auto"/>
            <w:right w:val="none" w:sz="0" w:space="0" w:color="auto"/>
          </w:divBdr>
        </w:div>
        <w:div w:id="1959528454">
          <w:marLeft w:val="0"/>
          <w:marRight w:val="0"/>
          <w:marTop w:val="0"/>
          <w:marBottom w:val="0"/>
          <w:divBdr>
            <w:top w:val="none" w:sz="0" w:space="0" w:color="auto"/>
            <w:left w:val="none" w:sz="0" w:space="0" w:color="auto"/>
            <w:bottom w:val="none" w:sz="0" w:space="0" w:color="auto"/>
            <w:right w:val="none" w:sz="0" w:space="0" w:color="auto"/>
          </w:divBdr>
        </w:div>
        <w:div w:id="1985691987">
          <w:marLeft w:val="0"/>
          <w:marRight w:val="0"/>
          <w:marTop w:val="0"/>
          <w:marBottom w:val="0"/>
          <w:divBdr>
            <w:top w:val="none" w:sz="0" w:space="0" w:color="auto"/>
            <w:left w:val="none" w:sz="0" w:space="0" w:color="auto"/>
            <w:bottom w:val="none" w:sz="0" w:space="0" w:color="auto"/>
            <w:right w:val="none" w:sz="0" w:space="0" w:color="auto"/>
          </w:divBdr>
        </w:div>
      </w:divsChild>
    </w:div>
    <w:div w:id="1980068243">
      <w:bodyDiv w:val="1"/>
      <w:marLeft w:val="0"/>
      <w:marRight w:val="0"/>
      <w:marTop w:val="0"/>
      <w:marBottom w:val="0"/>
      <w:divBdr>
        <w:top w:val="none" w:sz="0" w:space="0" w:color="auto"/>
        <w:left w:val="none" w:sz="0" w:space="0" w:color="auto"/>
        <w:bottom w:val="none" w:sz="0" w:space="0" w:color="auto"/>
        <w:right w:val="none" w:sz="0" w:space="0" w:color="auto"/>
      </w:divBdr>
    </w:div>
    <w:div w:id="2018382272">
      <w:bodyDiv w:val="1"/>
      <w:marLeft w:val="0"/>
      <w:marRight w:val="0"/>
      <w:marTop w:val="0"/>
      <w:marBottom w:val="0"/>
      <w:divBdr>
        <w:top w:val="none" w:sz="0" w:space="0" w:color="auto"/>
        <w:left w:val="none" w:sz="0" w:space="0" w:color="auto"/>
        <w:bottom w:val="none" w:sz="0" w:space="0" w:color="auto"/>
        <w:right w:val="none" w:sz="0" w:space="0" w:color="auto"/>
      </w:divBdr>
      <w:divsChild>
        <w:div w:id="1299916746">
          <w:marLeft w:val="0"/>
          <w:marRight w:val="0"/>
          <w:marTop w:val="0"/>
          <w:marBottom w:val="0"/>
          <w:divBdr>
            <w:top w:val="none" w:sz="0" w:space="0" w:color="auto"/>
            <w:left w:val="none" w:sz="0" w:space="0" w:color="auto"/>
            <w:bottom w:val="none" w:sz="0" w:space="0" w:color="auto"/>
            <w:right w:val="none" w:sz="0" w:space="0" w:color="auto"/>
          </w:divBdr>
        </w:div>
      </w:divsChild>
    </w:div>
    <w:div w:id="2035421226">
      <w:bodyDiv w:val="1"/>
      <w:marLeft w:val="0"/>
      <w:marRight w:val="0"/>
      <w:marTop w:val="0"/>
      <w:marBottom w:val="0"/>
      <w:divBdr>
        <w:top w:val="none" w:sz="0" w:space="0" w:color="auto"/>
        <w:left w:val="none" w:sz="0" w:space="0" w:color="auto"/>
        <w:bottom w:val="none" w:sz="0" w:space="0" w:color="auto"/>
        <w:right w:val="none" w:sz="0" w:space="0" w:color="auto"/>
      </w:divBdr>
      <w:divsChild>
        <w:div w:id="327640612">
          <w:marLeft w:val="0"/>
          <w:marRight w:val="0"/>
          <w:marTop w:val="0"/>
          <w:marBottom w:val="0"/>
          <w:divBdr>
            <w:top w:val="none" w:sz="0" w:space="0" w:color="auto"/>
            <w:left w:val="none" w:sz="0" w:space="0" w:color="auto"/>
            <w:bottom w:val="none" w:sz="0" w:space="0" w:color="auto"/>
            <w:right w:val="none" w:sz="0" w:space="0" w:color="auto"/>
          </w:divBdr>
        </w:div>
        <w:div w:id="332076575">
          <w:marLeft w:val="0"/>
          <w:marRight w:val="0"/>
          <w:marTop w:val="0"/>
          <w:marBottom w:val="0"/>
          <w:divBdr>
            <w:top w:val="none" w:sz="0" w:space="0" w:color="auto"/>
            <w:left w:val="none" w:sz="0" w:space="0" w:color="auto"/>
            <w:bottom w:val="none" w:sz="0" w:space="0" w:color="auto"/>
            <w:right w:val="none" w:sz="0" w:space="0" w:color="auto"/>
          </w:divBdr>
        </w:div>
        <w:div w:id="480999682">
          <w:marLeft w:val="0"/>
          <w:marRight w:val="0"/>
          <w:marTop w:val="0"/>
          <w:marBottom w:val="0"/>
          <w:divBdr>
            <w:top w:val="none" w:sz="0" w:space="0" w:color="auto"/>
            <w:left w:val="none" w:sz="0" w:space="0" w:color="auto"/>
            <w:bottom w:val="none" w:sz="0" w:space="0" w:color="auto"/>
            <w:right w:val="none" w:sz="0" w:space="0" w:color="auto"/>
          </w:divBdr>
        </w:div>
        <w:div w:id="560406052">
          <w:marLeft w:val="0"/>
          <w:marRight w:val="0"/>
          <w:marTop w:val="0"/>
          <w:marBottom w:val="0"/>
          <w:divBdr>
            <w:top w:val="none" w:sz="0" w:space="0" w:color="auto"/>
            <w:left w:val="none" w:sz="0" w:space="0" w:color="auto"/>
            <w:bottom w:val="none" w:sz="0" w:space="0" w:color="auto"/>
            <w:right w:val="none" w:sz="0" w:space="0" w:color="auto"/>
          </w:divBdr>
        </w:div>
        <w:div w:id="705175547">
          <w:marLeft w:val="0"/>
          <w:marRight w:val="0"/>
          <w:marTop w:val="0"/>
          <w:marBottom w:val="0"/>
          <w:divBdr>
            <w:top w:val="none" w:sz="0" w:space="0" w:color="auto"/>
            <w:left w:val="none" w:sz="0" w:space="0" w:color="auto"/>
            <w:bottom w:val="none" w:sz="0" w:space="0" w:color="auto"/>
            <w:right w:val="none" w:sz="0" w:space="0" w:color="auto"/>
          </w:divBdr>
        </w:div>
        <w:div w:id="984242333">
          <w:marLeft w:val="0"/>
          <w:marRight w:val="0"/>
          <w:marTop w:val="0"/>
          <w:marBottom w:val="0"/>
          <w:divBdr>
            <w:top w:val="none" w:sz="0" w:space="0" w:color="auto"/>
            <w:left w:val="none" w:sz="0" w:space="0" w:color="auto"/>
            <w:bottom w:val="none" w:sz="0" w:space="0" w:color="auto"/>
            <w:right w:val="none" w:sz="0" w:space="0" w:color="auto"/>
          </w:divBdr>
        </w:div>
      </w:divsChild>
    </w:div>
    <w:div w:id="2066177794">
      <w:bodyDiv w:val="1"/>
      <w:marLeft w:val="0"/>
      <w:marRight w:val="0"/>
      <w:marTop w:val="0"/>
      <w:marBottom w:val="0"/>
      <w:divBdr>
        <w:top w:val="none" w:sz="0" w:space="0" w:color="auto"/>
        <w:left w:val="none" w:sz="0" w:space="0" w:color="auto"/>
        <w:bottom w:val="none" w:sz="0" w:space="0" w:color="auto"/>
        <w:right w:val="none" w:sz="0" w:space="0" w:color="auto"/>
      </w:divBdr>
    </w:div>
    <w:div w:id="2076511438">
      <w:bodyDiv w:val="1"/>
      <w:marLeft w:val="0"/>
      <w:marRight w:val="0"/>
      <w:marTop w:val="0"/>
      <w:marBottom w:val="0"/>
      <w:divBdr>
        <w:top w:val="none" w:sz="0" w:space="0" w:color="auto"/>
        <w:left w:val="none" w:sz="0" w:space="0" w:color="auto"/>
        <w:bottom w:val="none" w:sz="0" w:space="0" w:color="auto"/>
        <w:right w:val="none" w:sz="0" w:space="0" w:color="auto"/>
      </w:divBdr>
    </w:div>
    <w:div w:id="2093619718">
      <w:bodyDiv w:val="1"/>
      <w:marLeft w:val="0"/>
      <w:marRight w:val="0"/>
      <w:marTop w:val="0"/>
      <w:marBottom w:val="0"/>
      <w:divBdr>
        <w:top w:val="none" w:sz="0" w:space="0" w:color="auto"/>
        <w:left w:val="none" w:sz="0" w:space="0" w:color="auto"/>
        <w:bottom w:val="none" w:sz="0" w:space="0" w:color="auto"/>
        <w:right w:val="none" w:sz="0" w:space="0" w:color="auto"/>
      </w:divBdr>
      <w:divsChild>
        <w:div w:id="483543129">
          <w:marLeft w:val="0"/>
          <w:marRight w:val="0"/>
          <w:marTop w:val="0"/>
          <w:marBottom w:val="0"/>
          <w:divBdr>
            <w:top w:val="none" w:sz="0" w:space="0" w:color="auto"/>
            <w:left w:val="none" w:sz="0" w:space="0" w:color="auto"/>
            <w:bottom w:val="none" w:sz="0" w:space="0" w:color="auto"/>
            <w:right w:val="none" w:sz="0" w:space="0" w:color="auto"/>
          </w:divBdr>
        </w:div>
        <w:div w:id="844397193">
          <w:marLeft w:val="0"/>
          <w:marRight w:val="0"/>
          <w:marTop w:val="0"/>
          <w:marBottom w:val="0"/>
          <w:divBdr>
            <w:top w:val="none" w:sz="0" w:space="0" w:color="auto"/>
            <w:left w:val="none" w:sz="0" w:space="0" w:color="auto"/>
            <w:bottom w:val="none" w:sz="0" w:space="0" w:color="auto"/>
            <w:right w:val="none" w:sz="0" w:space="0" w:color="auto"/>
          </w:divBdr>
        </w:div>
        <w:div w:id="1820808356">
          <w:marLeft w:val="0"/>
          <w:marRight w:val="0"/>
          <w:marTop w:val="0"/>
          <w:marBottom w:val="0"/>
          <w:divBdr>
            <w:top w:val="none" w:sz="0" w:space="0" w:color="auto"/>
            <w:left w:val="none" w:sz="0" w:space="0" w:color="auto"/>
            <w:bottom w:val="none" w:sz="0" w:space="0" w:color="auto"/>
            <w:right w:val="none" w:sz="0" w:space="0" w:color="auto"/>
          </w:divBdr>
        </w:div>
        <w:div w:id="1994679585">
          <w:marLeft w:val="0"/>
          <w:marRight w:val="0"/>
          <w:marTop w:val="0"/>
          <w:marBottom w:val="0"/>
          <w:divBdr>
            <w:top w:val="none" w:sz="0" w:space="0" w:color="auto"/>
            <w:left w:val="none" w:sz="0" w:space="0" w:color="auto"/>
            <w:bottom w:val="none" w:sz="0" w:space="0" w:color="auto"/>
            <w:right w:val="none" w:sz="0" w:space="0" w:color="auto"/>
          </w:divBdr>
        </w:div>
      </w:divsChild>
    </w:div>
    <w:div w:id="21271879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59"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8"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8" Type="http://schemas.openxmlformats.org/officeDocument/2006/relationships/hyperlink" Target="https://app.leg.wa.gov/billsummary?BillNumber=5141&amp;Year=2021&amp;Initiative=False" TargetMode="External"/><Relationship Id="rId3" Type="http://schemas.openxmlformats.org/officeDocument/2006/relationships/hyperlink" Target="https://content.govdelivery.com/accounts/WADOC/bulletins/38a980b" TargetMode="External"/><Relationship Id="rId7" Type="http://schemas.openxmlformats.org/officeDocument/2006/relationships/hyperlink" Target="https://apps.leg.wa.gov/rcw/default.aspx?cite=70A.45.020" TargetMode="External"/><Relationship Id="rId12" Type="http://schemas.openxmlformats.org/officeDocument/2006/relationships/hyperlink" Target="https://climate.wa.gov/train-climate-career" TargetMode="External"/><Relationship Id="rId2" Type="http://schemas.openxmlformats.org/officeDocument/2006/relationships/hyperlink" Target="https://wsdot.wa.gov/sites/default/files/2023-11/TCRS-Report.pdf" TargetMode="External"/><Relationship Id="rId1" Type="http://schemas.openxmlformats.org/officeDocument/2006/relationships/hyperlink" Target="https://deptofcommerce.app.box.com/folder/250208029429" TargetMode="External"/><Relationship Id="rId6" Type="http://schemas.openxmlformats.org/officeDocument/2006/relationships/hyperlink" Target="https://apps.leg.wa.gov/billsummary?year=2022&amp;billnumber=1799" TargetMode="External"/><Relationship Id="rId11" Type="http://schemas.openxmlformats.org/officeDocument/2006/relationships/hyperlink" Target="https://www.nznw.org/energy" TargetMode="External"/><Relationship Id="rId5" Type="http://schemas.openxmlformats.org/officeDocument/2006/relationships/hyperlink" Target="https://app.leg.wa.gov/RCW/default.aspx?cite=19.405" TargetMode="External"/><Relationship Id="rId10" Type="http://schemas.openxmlformats.org/officeDocument/2006/relationships/hyperlink" Target="https://d.docs.live.net/7bec388c70843f23/Documents/Port%20Comp%20Plan/2023%20Comprehensive%20Plan%20Final.pdf" TargetMode="External"/><Relationship Id="rId4" Type="http://schemas.openxmlformats.org/officeDocument/2006/relationships/hyperlink" Target="https://app.leg.wa.gov/RCW/default.aspx?cite=70A.65.260" TargetMode="External"/><Relationship Id="rId9" Type="http://schemas.openxmlformats.org/officeDocument/2006/relationships/hyperlink" Target="https://doh.wa.gov/community-and-environment/health-equity/environmental-justice/assess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C068A6-F11D-4312-B9D7-B88BE9CF8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25</Pages>
  <Words>12388</Words>
  <Characters>70617</Characters>
  <Application>Microsoft Office Word</Application>
  <DocSecurity>0</DocSecurity>
  <Lines>588</Lines>
  <Paragraphs>165</Paragraphs>
  <ScaleCrop>false</ScaleCrop>
  <HeadingPairs>
    <vt:vector size="4" baseType="variant">
      <vt:variant>
        <vt:lpstr>Title</vt:lpstr>
      </vt:variant>
      <vt:variant>
        <vt:i4>1</vt:i4>
      </vt:variant>
      <vt:variant>
        <vt:lpstr>Headings</vt:lpstr>
      </vt:variant>
      <vt:variant>
        <vt:i4>19</vt:i4>
      </vt:variant>
    </vt:vector>
  </HeadingPairs>
  <TitlesOfParts>
    <vt:vector size="20" baseType="lpstr">
      <vt:lpstr/>
      <vt:lpstr>1. Accelerating Washington's Climate Commitments: A Bold &amp; Inclusive Path to Net</vt:lpstr>
      <vt:lpstr>    1a. Detailed Description of GHG Reduction Measures </vt:lpstr>
      <vt:lpstr>    1b.Demonstration of Funding Need</vt:lpstr>
      <vt:lpstr>    1c.Transformative Impacts</vt:lpstr>
      <vt:lpstr>2. Impact of GHG Reduction Measures  </vt:lpstr>
      <vt:lpstr>3. Environmental Results – Outputs, Outcomes, and Performance Measures  </vt:lpstr>
      <vt:lpstr>    3a. Expected Outputs and Outcomes</vt:lpstr>
      <vt:lpstr>    3b. Performance Measures and Plan</vt:lpstr>
      <vt:lpstr>    3c. Authorities, Implementation Timeline, and Milestones </vt:lpstr>
      <vt:lpstr>        Tasks and Milestones</vt:lpstr>
      <vt:lpstr>4. Low-Income and Disadvantaged Communities (LIDACs) </vt:lpstr>
      <vt:lpstr>    4a. Community Benefits</vt:lpstr>
      <vt:lpstr>    4b. Community Engagement </vt:lpstr>
      <vt:lpstr>5. Job Quality </vt:lpstr>
      <vt:lpstr>6. Programmatic Capability and Past Performance </vt:lpstr>
      <vt:lpstr>    6a. Past Performance </vt:lpstr>
      <vt:lpstr>    6b. Reporting Requirements</vt:lpstr>
      <vt:lpstr>    6c. Staff Expertise </vt:lpstr>
      <vt:lpstr>7. Budget</vt:lpstr>
    </vt:vector>
  </TitlesOfParts>
  <Company>Washington State Department of Commerce</Company>
  <LinksUpToDate>false</LinksUpToDate>
  <CharactersWithSpaces>82840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Vorpahl, Sarah (COM)</dc:creator>
  <cp:keywords/>
  <dc:description/>
  <cp:lastModifiedBy>Vorpahl, Sarah (COM)</cp:lastModifiedBy>
  <cp:revision>56</cp:revision>
  <dcterms:created xsi:type="dcterms:W3CDTF">2024-03-19T14:57:00Z</dcterms:created>
  <dcterms:modified xsi:type="dcterms:W3CDTF">2024-03-28T19:51:00Z</dcterms:modified>
</cp:coreProperties>
</file>